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79" w:rsidRDefault="00616679" w:rsidP="00616679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Защита прав интеллектуальной собственности при совершении таможенных операций</w:t>
      </w:r>
    </w:p>
    <w:p w:rsidR="00616679" w:rsidRDefault="00616679" w:rsidP="00616679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 xml:space="preserve">Согласно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обнавленного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Кодекса Республики Казахстан «О таможенном деле в Республике Казахстан» одним из основных задач таможенных органов, являющиеся органами государственных доходов, является обеспечение защиты прав интеллектуальной собственности на таможенной территории Таможенного союза в пределах своей компетенции.</w:t>
      </w:r>
    </w:p>
    <w:p w:rsidR="00616679" w:rsidRDefault="00616679" w:rsidP="00616679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При этом</w:t>
      </w:r>
      <w:proofErr w:type="gramStart"/>
      <w:r>
        <w:rPr>
          <w:rFonts w:ascii="Arial" w:eastAsia="Times New Roman" w:hAnsi="Arial" w:cs="Arial"/>
          <w:color w:val="222222"/>
          <w:sz w:val="23"/>
          <w:szCs w:val="23"/>
        </w:rPr>
        <w:t>,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</w:rPr>
        <w:t xml:space="preserve"> меры по защите прав принимаются в отношении объектов интеллектуальной собственности (объектов авторских прав и смежных прав, товарных знаков, знаков обслуживания и наименований мест происхождения товаров) включенные в таможенный реестр объектов интеллектуальной собственности  (далее – ОИС) и единый таможенный реестр ОИС государств-членов Таможенного союза, а также не включенные в такие таможенные реестры.</w:t>
      </w:r>
    </w:p>
    <w:p w:rsidR="00616679" w:rsidRDefault="00616679" w:rsidP="00616679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Основной мерой таможенных органов по защите прав интеллектуальной собственности является приостановление выпуска товаров, содержащих ОИС.</w:t>
      </w:r>
    </w:p>
    <w:p w:rsidR="00616679" w:rsidRDefault="00616679" w:rsidP="00616679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Так, если при таможенной очистке товаров, обнаруживаются признаки нарушения прав интеллектуальной собственности, выпуск таких товаров приостанавливается на 10 рабочих дней с уведомлением декларанта или правообладателя (его представителя).  Данный срок может продлеваться не более чем еще на 10 дней, но только по запросу правообладателя (его представителя).</w:t>
      </w:r>
    </w:p>
    <w:p w:rsidR="00616679" w:rsidRDefault="00616679" w:rsidP="00616679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Выпуск товаров, содержащих объекты интеллектуальной собственности, не исключает обращения правообладателя о защите своих прав на объекты интеллектуальной собственности в соответствующий уполномоченный государственный орган Республики Казахстан или суд.</w:t>
      </w:r>
    </w:p>
    <w:p w:rsidR="00616679" w:rsidRDefault="00616679" w:rsidP="00616679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Следует отметить, что меры по защите прав на объекты интеллектуальной собственности не применяются таможенными органами в отношении товаров, перемещаемых через таможенную границу Таможенного союза:</w:t>
      </w:r>
    </w:p>
    <w:p w:rsidR="00616679" w:rsidRDefault="00616679" w:rsidP="00616679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222222"/>
          <w:sz w:val="23"/>
          <w:szCs w:val="23"/>
        </w:rPr>
        <w:t>1) физическими лицами для личного пользования, в том числе пересылаемых в их адрес в международных почтовых отправлениях;</w:t>
      </w:r>
      <w:proofErr w:type="gramEnd"/>
    </w:p>
    <w:p w:rsidR="00616679" w:rsidRDefault="00616679" w:rsidP="00616679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2) в соответствии с таможенной процедурой таможенного транзита;</w:t>
      </w:r>
    </w:p>
    <w:p w:rsidR="00616679" w:rsidRDefault="00616679" w:rsidP="00616679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3) дипломатическими представительствами, консульскими учреждениями, иными официальными представительствами иностранных государств, международными организациями, персоналом этих представительств, учреждений и организаций, для официального и личного пользования.</w:t>
      </w:r>
    </w:p>
    <w:p w:rsidR="00CF7C2D" w:rsidRDefault="00CF7C2D"/>
    <w:sectPr w:rsidR="00CF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6679"/>
    <w:rsid w:val="00616679"/>
    <w:rsid w:val="00C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>НД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temirlan</dc:creator>
  <cp:keywords/>
  <dc:description/>
  <cp:lastModifiedBy>temirlan</cp:lastModifiedBy>
  <cp:revision>3</cp:revision>
  <dcterms:created xsi:type="dcterms:W3CDTF">2015-11-11T05:10:00Z</dcterms:created>
  <dcterms:modified xsi:type="dcterms:W3CDTF">2015-11-11T05:10:00Z</dcterms:modified>
</cp:coreProperties>
</file>