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1101E" w:rsidTr="0031101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1101E" w:rsidRPr="0031101E" w:rsidRDefault="0031101E" w:rsidP="00FF1E23">
            <w:pPr>
              <w:pStyle w:val="3"/>
              <w:ind w:left="0"/>
              <w:jc w:val="center"/>
              <w:rPr>
                <w:b w:val="0"/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 w:val="0"/>
                <w:color w:val="0C0000"/>
                <w:szCs w:val="28"/>
                <w:lang w:val="kk-KZ"/>
              </w:rPr>
              <w:t>№ исх: 268   от: 23.02.2017</w:t>
            </w:r>
          </w:p>
        </w:tc>
      </w:tr>
    </w:tbl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</w:t>
      </w:r>
      <w:r w:rsidR="00EE73A2">
        <w:rPr>
          <w:sz w:val="28"/>
          <w:szCs w:val="28"/>
          <w:lang w:val="kk-KZ"/>
        </w:rPr>
        <w:t xml:space="preserve">Жамбыл ауданы бойынша мемлекеттік кірістер басқармасы </w:t>
      </w:r>
      <w:r w:rsidRPr="00FF1E23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1A3CCB" w:rsidRPr="001A3CCB">
        <w:rPr>
          <w:sz w:val="28"/>
          <w:szCs w:val="28"/>
          <w:lang w:val="kk-KZ"/>
        </w:rPr>
        <w:t>осы мемлекеттік органның мемлекеттік қызметшілері арасындағы ішкі</w:t>
      </w:r>
      <w:r w:rsidRPr="001A3CCB">
        <w:rPr>
          <w:sz w:val="28"/>
          <w:szCs w:val="28"/>
          <w:lang w:val="kk-KZ"/>
        </w:rPr>
        <w:t xml:space="preserve"> </w:t>
      </w:r>
      <w:r w:rsidRPr="00FF1E23">
        <w:rPr>
          <w:sz w:val="28"/>
          <w:szCs w:val="28"/>
          <w:lang w:val="kk-KZ"/>
        </w:rPr>
        <w:t>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471CD2">
        <w:rPr>
          <w:sz w:val="28"/>
          <w:szCs w:val="28"/>
          <w:lang w:val="kk-KZ"/>
        </w:rPr>
        <w:t>23</w:t>
      </w:r>
      <w:r w:rsidR="001A3CCB">
        <w:rPr>
          <w:sz w:val="28"/>
          <w:szCs w:val="28"/>
          <w:lang w:val="kk-KZ"/>
        </w:rPr>
        <w:t>.</w:t>
      </w:r>
      <w:r w:rsidR="00EE73A2">
        <w:rPr>
          <w:sz w:val="28"/>
          <w:szCs w:val="28"/>
          <w:lang w:val="kk-KZ"/>
        </w:rPr>
        <w:t>02</w:t>
      </w:r>
      <w:r w:rsidR="001A3CCB">
        <w:rPr>
          <w:sz w:val="28"/>
          <w:szCs w:val="28"/>
          <w:lang w:val="kk-KZ"/>
        </w:rPr>
        <w:t>.201</w:t>
      </w:r>
      <w:r w:rsidR="00EE73A2">
        <w:rPr>
          <w:sz w:val="28"/>
          <w:szCs w:val="28"/>
          <w:lang w:val="kk-KZ"/>
        </w:rPr>
        <w:t>7</w:t>
      </w:r>
      <w:r w:rsidR="001A3CCB">
        <w:rPr>
          <w:sz w:val="28"/>
          <w:szCs w:val="28"/>
          <w:lang w:val="kk-KZ"/>
        </w:rPr>
        <w:t xml:space="preserve"> жылғы №</w:t>
      </w:r>
      <w:r w:rsidR="00471CD2">
        <w:rPr>
          <w:sz w:val="28"/>
          <w:szCs w:val="28"/>
          <w:lang w:val="kk-KZ"/>
        </w:rPr>
        <w:t>8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1A3CCB" w:rsidRDefault="000A3066" w:rsidP="00834D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1A3CCB" w:rsidRDefault="00EE73A2" w:rsidP="00EE73A2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Жамбыл ауданы бойынша мемлекеттік кірістер басқармасының салықтық әкімшілендіру және мәжбүрлеп өндіру</w:t>
            </w:r>
            <w:r w:rsidR="001A3CCB" w:rsidRPr="001A3CCB">
              <w:rPr>
                <w:rFonts w:ascii="Times New Roman" w:hAnsi="Times New Roman" w:cs="Times New Roman"/>
                <w:sz w:val="28"/>
                <w:lang w:val="kk-KZ"/>
              </w:rPr>
              <w:t xml:space="preserve"> бөлімінің  бас маманы</w:t>
            </w:r>
          </w:p>
        </w:tc>
        <w:tc>
          <w:tcPr>
            <w:tcW w:w="4111" w:type="dxa"/>
          </w:tcPr>
          <w:p w:rsidR="000A3066" w:rsidRPr="00B11807" w:rsidRDefault="00471CD2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Убайдильяев Абибулла Пердебаевич</w:t>
            </w: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9E" w:rsidRDefault="003B3C9E" w:rsidP="0031101E">
      <w:pPr>
        <w:spacing w:after="0" w:line="240" w:lineRule="auto"/>
      </w:pPr>
      <w:r>
        <w:separator/>
      </w:r>
    </w:p>
  </w:endnote>
  <w:endnote w:type="continuationSeparator" w:id="0">
    <w:p w:rsidR="003B3C9E" w:rsidRDefault="003B3C9E" w:rsidP="0031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9E" w:rsidRDefault="003B3C9E" w:rsidP="0031101E">
      <w:pPr>
        <w:spacing w:after="0" w:line="240" w:lineRule="auto"/>
      </w:pPr>
      <w:r>
        <w:separator/>
      </w:r>
    </w:p>
  </w:footnote>
  <w:footnote w:type="continuationSeparator" w:id="0">
    <w:p w:rsidR="003B3C9E" w:rsidRDefault="003B3C9E" w:rsidP="0031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1E" w:rsidRDefault="00666E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01E" w:rsidRPr="0031101E" w:rsidRDefault="003110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27.02.2017 ЭҚАБЖ МО (7.20.2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1101E" w:rsidRPr="0031101E" w:rsidRDefault="003110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27.02.2017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16664A"/>
    <w:rsid w:val="001A3CCB"/>
    <w:rsid w:val="0026302C"/>
    <w:rsid w:val="0031101E"/>
    <w:rsid w:val="003366AF"/>
    <w:rsid w:val="003711D3"/>
    <w:rsid w:val="003B3C9E"/>
    <w:rsid w:val="00471CD2"/>
    <w:rsid w:val="0061168F"/>
    <w:rsid w:val="00666E87"/>
    <w:rsid w:val="006801FB"/>
    <w:rsid w:val="007E7C5A"/>
    <w:rsid w:val="008A4234"/>
    <w:rsid w:val="008E7595"/>
    <w:rsid w:val="00941F02"/>
    <w:rsid w:val="00960D55"/>
    <w:rsid w:val="00AF2D56"/>
    <w:rsid w:val="00B11807"/>
    <w:rsid w:val="00C16386"/>
    <w:rsid w:val="00CE7B82"/>
    <w:rsid w:val="00D73F21"/>
    <w:rsid w:val="00D95401"/>
    <w:rsid w:val="00EE73A2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header"/>
    <w:basedOn w:val="a"/>
    <w:link w:val="a7"/>
    <w:uiPriority w:val="99"/>
    <w:unhideWhenUsed/>
    <w:rsid w:val="0031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01E"/>
  </w:style>
  <w:style w:type="paragraph" w:styleId="a8">
    <w:name w:val="footer"/>
    <w:basedOn w:val="a"/>
    <w:link w:val="a9"/>
    <w:uiPriority w:val="99"/>
    <w:unhideWhenUsed/>
    <w:rsid w:val="0031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header"/>
    <w:basedOn w:val="a"/>
    <w:link w:val="a7"/>
    <w:uiPriority w:val="99"/>
    <w:unhideWhenUsed/>
    <w:rsid w:val="0031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01E"/>
  </w:style>
  <w:style w:type="paragraph" w:styleId="a8">
    <w:name w:val="footer"/>
    <w:basedOn w:val="a"/>
    <w:link w:val="a9"/>
    <w:uiPriority w:val="99"/>
    <w:unhideWhenUsed/>
    <w:rsid w:val="00311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</cp:revision>
  <cp:lastPrinted>2016-12-30T07:10:00Z</cp:lastPrinted>
  <dcterms:created xsi:type="dcterms:W3CDTF">2017-02-27T05:05:00Z</dcterms:created>
  <dcterms:modified xsi:type="dcterms:W3CDTF">2017-02-27T05:05:00Z</dcterms:modified>
</cp:coreProperties>
</file>