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667502" w:rsidRDefault="00667502" w:rsidP="00EE1F59">
      <w:pPr>
        <w:pStyle w:val="a3"/>
        <w:ind w:firstLine="708"/>
        <w:jc w:val="both"/>
        <w:rPr>
          <w:bCs w:val="0"/>
          <w:i w:val="0"/>
          <w:iCs w:val="0"/>
          <w:sz w:val="24"/>
          <w:szCs w:val="24"/>
          <w:lang w:val="kk-KZ"/>
        </w:rPr>
      </w:pPr>
    </w:p>
    <w:p w:rsidR="007038B0" w:rsidRDefault="007038B0" w:rsidP="007038B0">
      <w:pPr>
        <w:jc w:val="both"/>
        <w:rPr>
          <w:i w:val="0"/>
          <w:color w:val="000000"/>
          <w:sz w:val="24"/>
          <w:szCs w:val="24"/>
          <w:lang w:val="kk-KZ"/>
        </w:rPr>
      </w:pPr>
      <w:r>
        <w:rPr>
          <w:i w:val="0"/>
          <w:color w:val="000000"/>
          <w:sz w:val="24"/>
          <w:szCs w:val="24"/>
          <w:lang w:val="kk-KZ"/>
        </w:rPr>
        <w:t xml:space="preserve">      C-О-6</w:t>
      </w:r>
      <w:r w:rsidRPr="00EB0764">
        <w:rPr>
          <w:i w:val="0"/>
          <w:color w:val="000000"/>
          <w:sz w:val="24"/>
          <w:szCs w:val="24"/>
          <w:lang w:val="kk-KZ"/>
        </w:rPr>
        <w:t xml:space="preserve"> санаты үшін:</w:t>
      </w:r>
    </w:p>
    <w:p w:rsidR="004579DF" w:rsidRDefault="004579DF" w:rsidP="007038B0">
      <w:pPr>
        <w:jc w:val="both"/>
        <w:rPr>
          <w:i w:val="0"/>
          <w:color w:val="000000"/>
          <w:sz w:val="24"/>
          <w:szCs w:val="24"/>
          <w:lang w:val="kk-KZ"/>
        </w:rPr>
      </w:pPr>
    </w:p>
    <w:p w:rsidR="007038B0" w:rsidRPr="00EB0764" w:rsidRDefault="007038B0" w:rsidP="007038B0">
      <w:pPr>
        <w:jc w:val="both"/>
        <w:rPr>
          <w:b w:val="0"/>
          <w:i w:val="0"/>
          <w:color w:val="000000"/>
          <w:sz w:val="24"/>
          <w:szCs w:val="24"/>
          <w:lang w:val="kk-KZ"/>
        </w:rPr>
      </w:pPr>
      <w:bookmarkStart w:id="0" w:name="_GoBack"/>
      <w:bookmarkEnd w:id="0"/>
      <w:r>
        <w:rPr>
          <w:b w:val="0"/>
          <w:i w:val="0"/>
          <w:color w:val="000000"/>
          <w:sz w:val="24"/>
          <w:szCs w:val="24"/>
          <w:lang w:val="kk-KZ"/>
        </w:rPr>
        <w:t xml:space="preserve">    </w:t>
      </w:r>
      <w:r w:rsidRPr="00EB0764">
        <w:rPr>
          <w:b w:val="0"/>
          <w:i w:val="0"/>
          <w:color w:val="000000"/>
          <w:sz w:val="24"/>
          <w:szCs w:val="24"/>
          <w:lang w:val="kk-KZ"/>
        </w:rPr>
        <w:t>жоғары немесе орта білімнен кейінгі білім;</w:t>
      </w:r>
    </w:p>
    <w:p w:rsidR="007038B0" w:rsidRPr="00EB0764" w:rsidRDefault="007038B0" w:rsidP="007038B0">
      <w:pPr>
        <w:jc w:val="both"/>
        <w:rPr>
          <w:b w:val="0"/>
          <w:i w:val="0"/>
          <w:color w:val="000000"/>
          <w:sz w:val="24"/>
          <w:szCs w:val="24"/>
          <w:lang w:val="kk-KZ"/>
        </w:rPr>
      </w:pPr>
      <w:r w:rsidRPr="00EB0764">
        <w:rPr>
          <w:b w:val="0"/>
          <w:i w:val="0"/>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0D48D9" w:rsidRDefault="007038B0" w:rsidP="000D48D9">
      <w:pPr>
        <w:widowControl/>
        <w:autoSpaceDE w:val="0"/>
        <w:autoSpaceDN w:val="0"/>
        <w:adjustRightInd w:val="0"/>
        <w:jc w:val="left"/>
        <w:rPr>
          <w:rFonts w:ascii="Segoe UI" w:eastAsiaTheme="minorHAnsi" w:hAnsi="Segoe UI" w:cs="Segoe UI"/>
          <w:b w:val="0"/>
          <w:bCs w:val="0"/>
          <w:i w:val="0"/>
          <w:iCs w:val="0"/>
          <w:sz w:val="24"/>
          <w:szCs w:val="24"/>
          <w:lang w:val="x-none" w:eastAsia="en-US"/>
        </w:rPr>
      </w:pPr>
      <w:r w:rsidRPr="00EB0764">
        <w:rPr>
          <w:b w:val="0"/>
          <w:i w:val="0"/>
          <w:color w:val="000000"/>
          <w:sz w:val="24"/>
          <w:szCs w:val="24"/>
          <w:lang w:val="kk-KZ"/>
        </w:rPr>
        <w:t xml:space="preserve">      жұмыс тәжірибесі талап етілмейді.</w:t>
      </w:r>
      <w:r w:rsidR="000D48D9">
        <w:rPr>
          <w:rFonts w:ascii="Segoe UI" w:eastAsiaTheme="minorHAnsi" w:hAnsi="Segoe UI" w:cs="Segoe UI"/>
          <w:b w:val="0"/>
          <w:bCs w:val="0"/>
          <w:i w:val="0"/>
          <w:iCs w:val="0"/>
          <w:sz w:val="24"/>
          <w:szCs w:val="24"/>
          <w:lang w:val="x-none" w:eastAsia="en-US"/>
        </w:rPr>
        <w:t xml:space="preserve"> </w:t>
      </w:r>
    </w:p>
    <w:p w:rsidR="007038B0" w:rsidRPr="000D48D9" w:rsidRDefault="007038B0" w:rsidP="007038B0">
      <w:pPr>
        <w:jc w:val="both"/>
        <w:rPr>
          <w:b w:val="0"/>
          <w:i w:val="0"/>
          <w:color w:val="000000"/>
          <w:sz w:val="24"/>
          <w:szCs w:val="24"/>
          <w:lang w:val="x-none"/>
        </w:rPr>
      </w:pPr>
    </w:p>
    <w:p w:rsidR="00667502" w:rsidRDefault="00667502" w:rsidP="00667502">
      <w:pPr>
        <w:autoSpaceDE w:val="0"/>
        <w:autoSpaceDN w:val="0"/>
        <w:adjustRightInd w:val="0"/>
        <w:ind w:firstLine="284"/>
        <w:jc w:val="both"/>
        <w:rPr>
          <w:b w:val="0"/>
          <w:i w:val="0"/>
          <w:sz w:val="24"/>
          <w:szCs w:val="24"/>
          <w:lang w:val="kk-KZ"/>
        </w:rPr>
      </w:pPr>
      <w:r>
        <w:rPr>
          <w:b w:val="0"/>
          <w:i w:val="0"/>
          <w:sz w:val="24"/>
          <w:szCs w:val="24"/>
          <w:lang w:val="kk-KZ"/>
        </w:rPr>
        <w:t>.</w:t>
      </w: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77"/>
        <w:gridCol w:w="4091"/>
        <w:gridCol w:w="4132"/>
      </w:tblGrid>
      <w:tr w:rsidR="00667502" w:rsidTr="00492EAC">
        <w:trPr>
          <w:cantSplit/>
          <w:trHeight w:val="20"/>
        </w:trPr>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667502" w:rsidRDefault="00667502">
            <w:pPr>
              <w:keepNext/>
              <w:keepLines/>
              <w:tabs>
                <w:tab w:val="left" w:pos="-1405"/>
                <w:tab w:val="left" w:pos="0"/>
                <w:tab w:val="left" w:pos="6663"/>
                <w:tab w:val="left" w:pos="10116"/>
              </w:tabs>
              <w:spacing w:line="276" w:lineRule="auto"/>
              <w:ind w:left="20" w:right="-60"/>
              <w:rPr>
                <w:bCs w:val="0"/>
                <w:i w:val="0"/>
                <w:iCs w:val="0"/>
                <w:sz w:val="22"/>
                <w:szCs w:val="22"/>
                <w:lang w:val="kk-KZ" w:eastAsia="en-US"/>
              </w:rPr>
            </w:pPr>
            <w:r>
              <w:rPr>
                <w:i w:val="0"/>
                <w:color w:val="000000"/>
                <w:sz w:val="24"/>
                <w:lang w:val="kk-KZ" w:eastAsia="en-US"/>
              </w:rPr>
              <w:t>    </w:t>
            </w:r>
            <w:r>
              <w:rPr>
                <w:i w:val="0"/>
                <w:sz w:val="24"/>
                <w:szCs w:val="24"/>
                <w:lang w:val="kk-KZ" w:eastAsia="en-US"/>
              </w:rPr>
              <w:t xml:space="preserve"> </w:t>
            </w:r>
            <w:r>
              <w:rPr>
                <w:lang w:val="kk-KZ" w:eastAsia="en-US"/>
              </w:rPr>
              <w:br/>
            </w:r>
            <w:r>
              <w:rPr>
                <w:i w:val="0"/>
                <w:sz w:val="22"/>
                <w:szCs w:val="22"/>
                <w:lang w:val="kk-KZ" w:eastAsia="en-US"/>
              </w:rPr>
              <w:t>Санат</w:t>
            </w:r>
          </w:p>
        </w:tc>
        <w:tc>
          <w:tcPr>
            <w:tcW w:w="8223" w:type="dxa"/>
            <w:gridSpan w:val="2"/>
            <w:tcBorders>
              <w:top w:val="single" w:sz="4" w:space="0" w:color="auto"/>
              <w:left w:val="single" w:sz="4" w:space="0" w:color="auto"/>
              <w:bottom w:val="single" w:sz="4" w:space="0" w:color="auto"/>
              <w:right w:val="single" w:sz="4" w:space="0" w:color="auto"/>
            </w:tcBorders>
            <w:vAlign w:val="center"/>
            <w:hideMark/>
          </w:tcPr>
          <w:p w:rsidR="00667502" w:rsidRDefault="00667502">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667502" w:rsidTr="00492EAC">
        <w:trPr>
          <w:cantSplit/>
          <w:trHeight w:val="20"/>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667502" w:rsidRDefault="00667502">
            <w:pPr>
              <w:widowControl/>
              <w:spacing w:line="276" w:lineRule="auto"/>
              <w:jc w:val="left"/>
              <w:rPr>
                <w:bCs w:val="0"/>
                <w:i w:val="0"/>
                <w:iCs w:val="0"/>
                <w:sz w:val="22"/>
                <w:szCs w:val="22"/>
                <w:lang w:val="kk-KZ" w:eastAsia="en-US"/>
              </w:rPr>
            </w:pPr>
          </w:p>
        </w:tc>
        <w:tc>
          <w:tcPr>
            <w:tcW w:w="4091" w:type="dxa"/>
            <w:tcBorders>
              <w:top w:val="single" w:sz="4" w:space="0" w:color="auto"/>
              <w:left w:val="single" w:sz="4" w:space="0" w:color="auto"/>
              <w:bottom w:val="single" w:sz="4" w:space="0" w:color="auto"/>
              <w:right w:val="single" w:sz="4" w:space="0" w:color="auto"/>
            </w:tcBorders>
            <w:vAlign w:val="center"/>
            <w:hideMark/>
          </w:tcPr>
          <w:p w:rsidR="00667502" w:rsidRDefault="00667502">
            <w:pPr>
              <w:pStyle w:val="a7"/>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4132" w:type="dxa"/>
            <w:tcBorders>
              <w:top w:val="single" w:sz="4" w:space="0" w:color="auto"/>
              <w:left w:val="single" w:sz="4" w:space="0" w:color="auto"/>
              <w:bottom w:val="single" w:sz="4" w:space="0" w:color="auto"/>
              <w:right w:val="single" w:sz="4" w:space="0" w:color="auto"/>
            </w:tcBorders>
            <w:vAlign w:val="center"/>
            <w:hideMark/>
          </w:tcPr>
          <w:p w:rsidR="00667502" w:rsidRDefault="00667502">
            <w:pPr>
              <w:pStyle w:val="a7"/>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7038B0" w:rsidTr="00492EAC">
        <w:trPr>
          <w:cantSplit/>
          <w:trHeight w:val="309"/>
        </w:trPr>
        <w:tc>
          <w:tcPr>
            <w:tcW w:w="1877" w:type="dxa"/>
            <w:tcBorders>
              <w:top w:val="single" w:sz="4" w:space="0" w:color="auto"/>
              <w:left w:val="single" w:sz="4" w:space="0" w:color="auto"/>
              <w:bottom w:val="single" w:sz="4" w:space="0" w:color="auto"/>
              <w:right w:val="single" w:sz="4" w:space="0" w:color="auto"/>
            </w:tcBorders>
            <w:hideMark/>
          </w:tcPr>
          <w:p w:rsidR="007038B0" w:rsidRDefault="007038B0" w:rsidP="00D95958">
            <w:pPr>
              <w:spacing w:line="276" w:lineRule="auto"/>
              <w:rPr>
                <w:i w:val="0"/>
                <w:color w:val="000000"/>
                <w:spacing w:val="-5"/>
                <w:sz w:val="24"/>
                <w:szCs w:val="24"/>
                <w:lang w:eastAsia="en-US"/>
              </w:rPr>
            </w:pPr>
            <w:r>
              <w:rPr>
                <w:i w:val="0"/>
                <w:color w:val="000000"/>
                <w:spacing w:val="-5"/>
                <w:sz w:val="24"/>
                <w:szCs w:val="24"/>
                <w:lang w:eastAsia="en-US"/>
              </w:rPr>
              <w:t>С-</w:t>
            </w:r>
            <w:r>
              <w:rPr>
                <w:i w:val="0"/>
                <w:color w:val="000000"/>
                <w:spacing w:val="-5"/>
                <w:sz w:val="24"/>
                <w:szCs w:val="24"/>
                <w:lang w:val="kk-KZ" w:eastAsia="en-US"/>
              </w:rPr>
              <w:t>О-6</w:t>
            </w:r>
          </w:p>
        </w:tc>
        <w:tc>
          <w:tcPr>
            <w:tcW w:w="4091" w:type="dxa"/>
            <w:tcBorders>
              <w:top w:val="single" w:sz="4" w:space="0" w:color="auto"/>
              <w:left w:val="single" w:sz="4" w:space="0" w:color="auto"/>
              <w:bottom w:val="single" w:sz="4" w:space="0" w:color="auto"/>
              <w:right w:val="single" w:sz="4" w:space="0" w:color="auto"/>
            </w:tcBorders>
            <w:hideMark/>
          </w:tcPr>
          <w:p w:rsidR="007038B0" w:rsidRPr="00EB0764" w:rsidRDefault="000D48D9" w:rsidP="00D95958">
            <w:pPr>
              <w:rPr>
                <w:i w:val="0"/>
                <w:iCs w:val="0"/>
                <w:sz w:val="24"/>
                <w:szCs w:val="24"/>
                <w:lang w:val="uk-UA"/>
              </w:rPr>
            </w:pPr>
            <w:r>
              <w:rPr>
                <w:i w:val="0"/>
                <w:sz w:val="24"/>
                <w:szCs w:val="24"/>
                <w:lang w:val="kk-KZ" w:eastAsia="en-US"/>
              </w:rPr>
              <w:t>75035</w:t>
            </w:r>
          </w:p>
        </w:tc>
        <w:tc>
          <w:tcPr>
            <w:tcW w:w="4132" w:type="dxa"/>
            <w:tcBorders>
              <w:top w:val="single" w:sz="4" w:space="0" w:color="auto"/>
              <w:left w:val="single" w:sz="4" w:space="0" w:color="auto"/>
              <w:bottom w:val="single" w:sz="4" w:space="0" w:color="auto"/>
              <w:right w:val="single" w:sz="4" w:space="0" w:color="auto"/>
            </w:tcBorders>
            <w:hideMark/>
          </w:tcPr>
          <w:p w:rsidR="007038B0" w:rsidRPr="00EB0764" w:rsidRDefault="000D48D9" w:rsidP="00D95958">
            <w:pPr>
              <w:rPr>
                <w:i w:val="0"/>
                <w:iCs w:val="0"/>
                <w:sz w:val="24"/>
                <w:szCs w:val="24"/>
                <w:lang w:val="uk-UA"/>
              </w:rPr>
            </w:pPr>
            <w:r>
              <w:rPr>
                <w:i w:val="0"/>
                <w:sz w:val="24"/>
                <w:szCs w:val="24"/>
                <w:lang w:val="kk-KZ"/>
              </w:rPr>
              <w:t>101580</w:t>
            </w:r>
          </w:p>
        </w:tc>
      </w:tr>
    </w:tbl>
    <w:p w:rsidR="00492EAC" w:rsidRDefault="00492EAC" w:rsidP="00A13D7C">
      <w:pPr>
        <w:rPr>
          <w:sz w:val="22"/>
          <w:szCs w:val="22"/>
          <w:lang w:val="be-BY"/>
        </w:rPr>
      </w:pPr>
    </w:p>
    <w:p w:rsidR="00492EAC" w:rsidRDefault="00492EAC" w:rsidP="00492EAC">
      <w:pPr>
        <w:widowControl/>
        <w:autoSpaceDE w:val="0"/>
        <w:autoSpaceDN w:val="0"/>
        <w:adjustRightInd w:val="0"/>
        <w:ind w:firstLine="708"/>
        <w:jc w:val="both"/>
        <w:rPr>
          <w:i w:val="0"/>
          <w:sz w:val="24"/>
          <w:szCs w:val="24"/>
          <w:lang w:val="kk-KZ"/>
        </w:rPr>
      </w:pPr>
      <w:r>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w:t>
      </w:r>
      <w:r w:rsidRPr="005A7B0A">
        <w:rPr>
          <w:i w:val="0"/>
          <w:sz w:val="24"/>
          <w:szCs w:val="24"/>
          <w:lang w:val="kk-KZ"/>
        </w:rPr>
        <w:t xml:space="preserve">жайы </w:t>
      </w:r>
      <w:hyperlink r:id="rId6" w:history="1">
        <w:r w:rsidRPr="00E86F53">
          <w:rPr>
            <w:rStyle w:val="ac"/>
            <w:i w:val="0"/>
            <w:color w:val="000000" w:themeColor="text1"/>
            <w:sz w:val="24"/>
            <w:szCs w:val="24"/>
            <w:lang w:val="kk-KZ"/>
          </w:rPr>
          <w:t>l.amirbekkyzy@kgd.gov.kz</w:t>
        </w:r>
      </w:hyperlink>
      <w:r w:rsidRPr="00E86F53">
        <w:rPr>
          <w:rStyle w:val="ac"/>
          <w:i w:val="0"/>
          <w:color w:val="000000" w:themeColor="text1"/>
          <w:sz w:val="24"/>
          <w:szCs w:val="24"/>
          <w:lang w:val="kk-KZ"/>
        </w:rPr>
        <w:t>,</w:t>
      </w:r>
      <w:r w:rsidRPr="00E86F53">
        <w:rPr>
          <w:i w:val="0"/>
          <w:color w:val="000000" w:themeColor="text1"/>
          <w:sz w:val="24"/>
          <w:szCs w:val="24"/>
          <w:lang w:val="kk-KZ"/>
        </w:rPr>
        <w:t xml:space="preserve"> </w:t>
      </w:r>
      <w:hyperlink r:id="rId7" w:history="1">
        <w:r w:rsidRPr="00E86F53">
          <w:rPr>
            <w:rStyle w:val="ac"/>
            <w:i w:val="0"/>
            <w:color w:val="000000" w:themeColor="text1"/>
            <w:sz w:val="24"/>
            <w:szCs w:val="24"/>
            <w:lang w:val="kk-KZ"/>
          </w:rPr>
          <w:t>a.abdikerimova@kgd.gov.kz</w:t>
        </w:r>
      </w:hyperlink>
      <w:r>
        <w:rPr>
          <w:rStyle w:val="ac"/>
          <w:lang w:val="kk-KZ"/>
        </w:rPr>
        <w:t xml:space="preserve"> </w:t>
      </w:r>
      <w:r>
        <w:rPr>
          <w:i w:val="0"/>
          <w:sz w:val="24"/>
          <w:szCs w:val="24"/>
          <w:lang w:val="kk-KZ"/>
        </w:rPr>
        <w:t xml:space="preserve"> бос әкімшілік мемлекеттік лауазымдарға орналасуға ішкі конкурс жариялайды:</w:t>
      </w:r>
    </w:p>
    <w:p w:rsidR="00492EAC" w:rsidRPr="00135AB8" w:rsidRDefault="00E86F53" w:rsidP="00492EAC">
      <w:pPr>
        <w:pStyle w:val="a3"/>
        <w:ind w:firstLine="708"/>
        <w:jc w:val="both"/>
        <w:rPr>
          <w:i w:val="0"/>
          <w:sz w:val="24"/>
          <w:szCs w:val="24"/>
          <w:lang w:val="be-BY"/>
        </w:rPr>
      </w:pPr>
      <w:r>
        <w:rPr>
          <w:i w:val="0"/>
          <w:sz w:val="24"/>
          <w:szCs w:val="24"/>
          <w:lang w:val="kk-KZ"/>
        </w:rPr>
        <w:t>1</w:t>
      </w:r>
      <w:r w:rsidR="00492EAC">
        <w:rPr>
          <w:i w:val="0"/>
          <w:sz w:val="24"/>
          <w:szCs w:val="24"/>
          <w:lang w:val="kk-KZ"/>
        </w:rPr>
        <w:t xml:space="preserve">. </w:t>
      </w:r>
      <w:r w:rsidR="00492EAC" w:rsidRPr="00135AB8">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w:t>
      </w:r>
      <w:r w:rsidR="00492EAC" w:rsidRPr="00135AB8">
        <w:rPr>
          <w:i w:val="0"/>
          <w:color w:val="000000"/>
          <w:sz w:val="24"/>
          <w:szCs w:val="24"/>
          <w:lang w:val="kk-KZ"/>
        </w:rPr>
        <w:t xml:space="preserve"> </w:t>
      </w:r>
      <w:r w:rsidRPr="00135AB8">
        <w:rPr>
          <w:i w:val="0"/>
          <w:sz w:val="24"/>
          <w:szCs w:val="24"/>
          <w:lang w:val="kk-KZ"/>
        </w:rPr>
        <w:t xml:space="preserve">Экспорттық бақылау басқармасының </w:t>
      </w:r>
      <w:r w:rsidR="00135AB8" w:rsidRPr="00135AB8">
        <w:rPr>
          <w:i w:val="0"/>
          <w:sz w:val="24"/>
          <w:szCs w:val="24"/>
          <w:lang w:val="kk-KZ"/>
        </w:rPr>
        <w:t xml:space="preserve">Кеден </w:t>
      </w:r>
      <w:r w:rsidRPr="00135AB8">
        <w:rPr>
          <w:i w:val="0"/>
          <w:sz w:val="24"/>
          <w:szCs w:val="24"/>
          <w:lang w:val="kk-KZ"/>
        </w:rPr>
        <w:t xml:space="preserve">одағы шеңберінде әкімшілендіру бөлімінің </w:t>
      </w:r>
      <w:r w:rsidRPr="00135AB8">
        <w:rPr>
          <w:i w:val="0"/>
          <w:sz w:val="24"/>
          <w:szCs w:val="24"/>
          <w:lang w:val="be-BY"/>
        </w:rPr>
        <w:t>жетекш</w:t>
      </w:r>
      <w:r w:rsidRPr="00135AB8">
        <w:rPr>
          <w:i w:val="0"/>
          <w:sz w:val="24"/>
          <w:szCs w:val="24"/>
          <w:lang w:val="kk-KZ"/>
        </w:rPr>
        <w:t>і</w:t>
      </w:r>
      <w:r w:rsidRPr="00135AB8">
        <w:rPr>
          <w:i w:val="0"/>
          <w:sz w:val="24"/>
          <w:szCs w:val="24"/>
          <w:lang w:val="be-BY"/>
        </w:rPr>
        <w:t xml:space="preserve"> маманы</w:t>
      </w:r>
      <w:r w:rsidR="00492EAC" w:rsidRPr="00135AB8">
        <w:rPr>
          <w:i w:val="0"/>
          <w:sz w:val="24"/>
          <w:szCs w:val="24"/>
          <w:lang w:val="be-BY"/>
        </w:rPr>
        <w:t>, санаты С-</w:t>
      </w:r>
      <w:r w:rsidR="00492EAC" w:rsidRPr="00135AB8">
        <w:rPr>
          <w:i w:val="0"/>
          <w:sz w:val="24"/>
          <w:szCs w:val="24"/>
          <w:lang w:val="kk-KZ"/>
        </w:rPr>
        <w:t>О</w:t>
      </w:r>
      <w:r w:rsidR="00492EAC" w:rsidRPr="00135AB8">
        <w:rPr>
          <w:i w:val="0"/>
          <w:sz w:val="24"/>
          <w:szCs w:val="24"/>
          <w:lang w:val="be-BY"/>
        </w:rPr>
        <w:t>-6</w:t>
      </w:r>
      <w:r w:rsidR="00492EAC" w:rsidRPr="00135AB8">
        <w:rPr>
          <w:i w:val="0"/>
          <w:sz w:val="24"/>
          <w:szCs w:val="24"/>
          <w:lang w:val="kk-KZ"/>
        </w:rPr>
        <w:t xml:space="preserve">, 1 бірлік, </w:t>
      </w:r>
      <w:r w:rsidRPr="00135AB8">
        <w:rPr>
          <w:i w:val="0"/>
          <w:sz w:val="24"/>
          <w:szCs w:val="24"/>
          <w:lang w:val="be-BY"/>
        </w:rPr>
        <w:t>№15-1-3</w:t>
      </w:r>
      <w:r w:rsidRPr="00135AB8">
        <w:rPr>
          <w:i w:val="0"/>
          <w:sz w:val="24"/>
          <w:szCs w:val="24"/>
          <w:lang w:val="kk-KZ"/>
        </w:rPr>
        <w:t>-3</w:t>
      </w:r>
    </w:p>
    <w:p w:rsidR="00E86F53" w:rsidRPr="00135AB8" w:rsidRDefault="00492EAC" w:rsidP="00E86F53">
      <w:pPr>
        <w:pStyle w:val="21"/>
        <w:tabs>
          <w:tab w:val="left" w:pos="1134"/>
        </w:tabs>
        <w:spacing w:after="0" w:line="240" w:lineRule="auto"/>
        <w:ind w:left="0"/>
        <w:jc w:val="both"/>
        <w:rPr>
          <w:b w:val="0"/>
          <w:i w:val="0"/>
          <w:spacing w:val="-2"/>
          <w:sz w:val="24"/>
          <w:szCs w:val="24"/>
          <w:lang w:val="kk-KZ"/>
        </w:rPr>
      </w:pPr>
      <w:r w:rsidRPr="00135AB8">
        <w:rPr>
          <w:i w:val="0"/>
          <w:color w:val="000000"/>
          <w:kern w:val="3"/>
          <w:sz w:val="24"/>
          <w:szCs w:val="24"/>
          <w:lang w:val="kk-KZ"/>
        </w:rPr>
        <w:t>Қызметтік міндеттері:</w:t>
      </w:r>
      <w:r w:rsidRPr="00135AB8">
        <w:rPr>
          <w:b w:val="0"/>
          <w:i w:val="0"/>
          <w:sz w:val="24"/>
          <w:szCs w:val="24"/>
          <w:lang w:val="kk-KZ"/>
        </w:rPr>
        <w:t xml:space="preserve"> </w:t>
      </w:r>
      <w:r w:rsidR="00E86F53" w:rsidRPr="00135AB8">
        <w:rPr>
          <w:b w:val="0"/>
          <w:i w:val="0"/>
          <w:sz w:val="24"/>
          <w:szCs w:val="24"/>
          <w:lang w:val="kk-KZ"/>
        </w:rPr>
        <w:t xml:space="preserve">Үшінші елдердің және Кеден одағының импортын әкімшілендірудің сапасын арттыру жұмыстарын жүргізуді, салық базасына талдау жасауды, түсім және есептеуді бақылауды, косымша резервтер және түсуінің ұлғаюы туралы ұсыныс енгізуді, анықтауды қамтамасыз етеді; кеден одағы шеңберіндегі жанама салықтар </w:t>
      </w:r>
      <w:r w:rsidR="00E86F53" w:rsidRPr="00135AB8">
        <w:rPr>
          <w:b w:val="0"/>
          <w:i w:val="0"/>
          <w:sz w:val="24"/>
          <w:szCs w:val="24"/>
          <w:lang w:val="be-BY"/>
        </w:rPr>
        <w:t>бойынша олардың бюджетке түсүі туралы талдау жұмыстары бойынша бөлім басшысын қажетті анықтамамен қамтамасыз  етеді</w:t>
      </w:r>
      <w:r w:rsidR="00E86F53" w:rsidRPr="00135AB8">
        <w:rPr>
          <w:b w:val="0"/>
          <w:i w:val="0"/>
          <w:sz w:val="24"/>
          <w:szCs w:val="24"/>
          <w:lang w:val="kk-KZ"/>
        </w:rPr>
        <w:t xml:space="preserve">; Уәкілетті органдардан алынған мәліметтерді салыстыру арқылы салық төлеушілердің Кеден одағы шеңберіндегі мемлекеттерден импортталатын автокөлік құралдары бойынша талдау жасайды және камералдық бақылау жүргізеді; </w:t>
      </w:r>
      <w:r w:rsidR="00E86F53" w:rsidRPr="00135AB8">
        <w:rPr>
          <w:b w:val="0"/>
          <w:i w:val="0"/>
          <w:sz w:val="24"/>
          <w:szCs w:val="24"/>
          <w:lang w:val="be-BY"/>
        </w:rPr>
        <w:t>Қазақстан Республикасы Қаржы министрлігі Мемлекеттік кірістер департаментінің бұйрықтары мен тапсырмаларын, облыстық Әкімият аппаратының, Мемлекеттік кірістер департаменті басшылығының нұсқауларын уақтылы және сапалы орындалуын қамтамасыз етеді; салық заңдылықтарын жетілдіру жұмыстарына ұсыныстар жасауға қатысады; салы</w:t>
      </w:r>
      <w:r w:rsidR="00E86F53" w:rsidRPr="00135AB8">
        <w:rPr>
          <w:b w:val="0"/>
          <w:i w:val="0"/>
          <w:sz w:val="24"/>
          <w:szCs w:val="24"/>
          <w:lang w:val="kk-KZ"/>
        </w:rPr>
        <w:t xml:space="preserve">қ заңнамасының 627 бабына сейкес салықтық тексерулер жүргізеді; </w:t>
      </w:r>
      <w:r w:rsidR="00E86F53" w:rsidRPr="00135AB8">
        <w:rPr>
          <w:b w:val="0"/>
          <w:i w:val="0"/>
          <w:sz w:val="24"/>
          <w:szCs w:val="24"/>
          <w:lang w:val="be-BY"/>
        </w:rPr>
        <w:t>Жамбыл облысының аумақтық салық басқармаларында кешендік және тақырыптық  салықтық тексерулерге қатысады; салық төлеушілер мен басқа да мемлекеттік органдардың сұрауларына уақтылы жауап береді; салық заңдылықтарын түсіндіру жұмыстарын, оның ішінде бұқаралық ақпараттық құралдары арқылы да жүргізеді; Бөлімде іс құжаттардың дұрыс жүргізілуін қаматамасыз етеді және олардың сақталуына жауап береді; бөлімде және Департамент бойынша кәсіби сабақтар жүргізуге қатысады.  ҚР ҚМ МКК, ҚР ҚМ, Департамент басшылықтарының тарапынан қарауға және орындауға түскен белгіленген тәртіптегі есептерді және тапсырмаларды белгіленген тәртіпте және уақытта орындайды,  әр уақыт өзінің кәсіби деңгейін көтеру және өз алдына айналысу жұмыстарын жүргізеді; Қазақстан Республикасының “Салық және бюджетке төленетін басқа да міндетті төлемдер туралы” Кодексіне сәйкес салық құпиялығын сақтайды;  б</w:t>
      </w:r>
      <w:r w:rsidR="00E86F53" w:rsidRPr="00135AB8">
        <w:rPr>
          <w:b w:val="0"/>
          <w:i w:val="0"/>
          <w:spacing w:val="-2"/>
          <w:sz w:val="24"/>
          <w:szCs w:val="24"/>
          <w:lang w:val="kk-KZ"/>
        </w:rPr>
        <w:t xml:space="preserve">асқарманың құзыреті </w:t>
      </w:r>
      <w:r w:rsidR="00E86F53" w:rsidRPr="00135AB8">
        <w:rPr>
          <w:b w:val="0"/>
          <w:i w:val="0"/>
          <w:spacing w:val="-2"/>
          <w:sz w:val="24"/>
          <w:szCs w:val="24"/>
          <w:lang w:val="kk-KZ"/>
        </w:rPr>
        <w:lastRenderedPageBreak/>
        <w:t xml:space="preserve">шегінде, импортқа ҚҚС есептеу, төлеу және салық есептілігі нысандарын толтыру ережелері бойынша Қазақстан Республикасы салық заңнамасы нормаларын түсіндіру; ЕАЭО шеңберінде табыс етілген салық есептілігі нысандары бойынша камералды бақылау жүргізу функцияларын жүзеге асырады. </w:t>
      </w:r>
    </w:p>
    <w:p w:rsidR="00492EAC" w:rsidRPr="00135AB8" w:rsidRDefault="00492EAC" w:rsidP="00492EAC">
      <w:pPr>
        <w:pStyle w:val="a3"/>
        <w:jc w:val="both"/>
        <w:rPr>
          <w:i w:val="0"/>
          <w:color w:val="000000"/>
          <w:sz w:val="24"/>
          <w:szCs w:val="24"/>
          <w:lang w:val="kk-KZ"/>
        </w:rPr>
      </w:pPr>
      <w:r w:rsidRPr="00135AB8">
        <w:rPr>
          <w:i w:val="0"/>
          <w:color w:val="000000"/>
          <w:sz w:val="24"/>
          <w:szCs w:val="24"/>
          <w:lang w:val="kk-KZ"/>
        </w:rPr>
        <w:t xml:space="preserve">Конкурсқа </w:t>
      </w:r>
      <w:r w:rsidRPr="00135AB8">
        <w:rPr>
          <w:i w:val="0"/>
          <w:sz w:val="24"/>
          <w:szCs w:val="24"/>
          <w:lang w:val="kk-KZ"/>
        </w:rPr>
        <w:t>қатысушыларға қойылатын талаптар</w:t>
      </w:r>
      <w:r w:rsidRPr="00135AB8">
        <w:rPr>
          <w:i w:val="0"/>
          <w:color w:val="000000"/>
          <w:sz w:val="24"/>
          <w:szCs w:val="24"/>
          <w:lang w:val="kk-KZ"/>
        </w:rPr>
        <w:t xml:space="preserve">: </w:t>
      </w:r>
    </w:p>
    <w:p w:rsidR="00E86F53" w:rsidRPr="00135AB8" w:rsidRDefault="00492EAC" w:rsidP="00492EAC">
      <w:pPr>
        <w:pStyle w:val="a3"/>
        <w:jc w:val="both"/>
        <w:rPr>
          <w:b w:val="0"/>
          <w:i w:val="0"/>
          <w:color w:val="000000"/>
          <w:sz w:val="24"/>
          <w:szCs w:val="24"/>
          <w:lang w:val="kk-KZ"/>
        </w:rPr>
      </w:pPr>
      <w:r w:rsidRPr="00135AB8">
        <w:rPr>
          <w:i w:val="0"/>
          <w:sz w:val="24"/>
          <w:szCs w:val="24"/>
          <w:lang w:val="kk-KZ"/>
        </w:rPr>
        <w:t>Білімі:</w:t>
      </w:r>
      <w:r w:rsidRPr="00135AB8">
        <w:rPr>
          <w:b w:val="0"/>
          <w:i w:val="0"/>
          <w:color w:val="000000"/>
          <w:sz w:val="24"/>
          <w:szCs w:val="24"/>
          <w:lang w:val="kk-KZ"/>
        </w:rPr>
        <w:t xml:space="preserve"> </w:t>
      </w:r>
      <w:r w:rsidR="00E86F53" w:rsidRPr="00135AB8">
        <w:rPr>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E86F53" w:rsidRPr="00135AB8" w:rsidRDefault="00492EAC" w:rsidP="00E86F53">
      <w:pPr>
        <w:jc w:val="both"/>
        <w:rPr>
          <w:b w:val="0"/>
          <w:i w:val="0"/>
          <w:sz w:val="24"/>
          <w:szCs w:val="24"/>
          <w:lang w:val="kk-KZ"/>
        </w:rPr>
      </w:pPr>
      <w:r w:rsidRPr="00135AB8">
        <w:rPr>
          <w:i w:val="0"/>
          <w:sz w:val="24"/>
          <w:szCs w:val="24"/>
          <w:lang w:val="kk-KZ"/>
        </w:rPr>
        <w:t>Мамандығы:</w:t>
      </w:r>
      <w:r w:rsidRPr="00135AB8">
        <w:rPr>
          <w:b w:val="0"/>
          <w:i w:val="0"/>
          <w:color w:val="000000"/>
          <w:sz w:val="24"/>
          <w:szCs w:val="24"/>
          <w:lang w:val="kk-KZ"/>
        </w:rPr>
        <w:t xml:space="preserve"> </w:t>
      </w:r>
      <w:r w:rsidR="00E86F53" w:rsidRPr="00135AB8">
        <w:rPr>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құқықт саласындағы (жалпы) немесе техникалық ғылымдар және технологиялар саласындағы (жалпы)</w:t>
      </w:r>
    </w:p>
    <w:p w:rsidR="00492EAC" w:rsidRPr="00135AB8" w:rsidRDefault="00492EAC" w:rsidP="00492EAC">
      <w:pPr>
        <w:pStyle w:val="a3"/>
        <w:jc w:val="both"/>
        <w:rPr>
          <w:b w:val="0"/>
          <w:i w:val="0"/>
          <w:color w:val="000000"/>
          <w:sz w:val="24"/>
          <w:szCs w:val="24"/>
          <w:lang w:val="kk-KZ"/>
        </w:rPr>
      </w:pPr>
      <w:r w:rsidRPr="00135AB8">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92EAC" w:rsidRPr="00135AB8" w:rsidRDefault="00492EAC" w:rsidP="00492EAC">
      <w:pPr>
        <w:pStyle w:val="a3"/>
        <w:jc w:val="both"/>
        <w:rPr>
          <w:b w:val="0"/>
          <w:i w:val="0"/>
          <w:color w:val="000000"/>
          <w:sz w:val="24"/>
          <w:szCs w:val="24"/>
          <w:lang w:val="kk-KZ"/>
        </w:rPr>
      </w:pPr>
      <w:r w:rsidRPr="00135AB8">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92EAC" w:rsidRPr="00135AB8" w:rsidRDefault="00492EAC" w:rsidP="00492EAC">
      <w:pPr>
        <w:pStyle w:val="a3"/>
        <w:jc w:val="both"/>
        <w:rPr>
          <w:b w:val="0"/>
          <w:i w:val="0"/>
          <w:sz w:val="24"/>
          <w:szCs w:val="24"/>
          <w:lang w:val="kk-KZ"/>
        </w:rPr>
      </w:pPr>
      <w:r w:rsidRPr="00135AB8">
        <w:rPr>
          <w:b w:val="0"/>
          <w:i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135AB8">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492EAC" w:rsidRPr="00135AB8" w:rsidRDefault="00492EAC" w:rsidP="00492EAC">
      <w:pPr>
        <w:pStyle w:val="a3"/>
        <w:jc w:val="both"/>
        <w:rPr>
          <w:b w:val="0"/>
          <w:i w:val="0"/>
          <w:color w:val="000000"/>
          <w:sz w:val="24"/>
          <w:szCs w:val="24"/>
          <w:lang w:val="kk-KZ"/>
        </w:rPr>
      </w:pPr>
      <w:r w:rsidRPr="00135AB8">
        <w:rPr>
          <w:b w:val="0"/>
          <w:i w:val="0"/>
          <w:color w:val="000000"/>
          <w:sz w:val="24"/>
          <w:szCs w:val="24"/>
          <w:lang w:val="kk-KZ"/>
        </w:rPr>
        <w:t>Үлгілік біліктілік талаптарына сәйкес.</w:t>
      </w:r>
    </w:p>
    <w:p w:rsidR="00492EAC" w:rsidRPr="00135AB8" w:rsidRDefault="00492EAC" w:rsidP="00492EAC">
      <w:pPr>
        <w:pStyle w:val="a3"/>
        <w:jc w:val="both"/>
        <w:rPr>
          <w:b w:val="0"/>
          <w:i w:val="0"/>
          <w:sz w:val="24"/>
          <w:szCs w:val="24"/>
          <w:lang w:val="kk-KZ"/>
        </w:rPr>
      </w:pPr>
      <w:r w:rsidRPr="00135AB8">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92EAC" w:rsidRPr="000E13ED" w:rsidRDefault="00492EAC" w:rsidP="00A13D7C">
      <w:pPr>
        <w:rPr>
          <w:lang w:val="kk-KZ"/>
        </w:rPr>
      </w:pPr>
    </w:p>
    <w:p w:rsidR="00E86F53" w:rsidRDefault="00EC190D" w:rsidP="00E86F53">
      <w:pPr>
        <w:pStyle w:val="1"/>
        <w:ind w:firstLine="708"/>
        <w:jc w:val="both"/>
        <w:rPr>
          <w:b w:val="0"/>
          <w:i w:val="0"/>
          <w:iCs w:val="0"/>
          <w:color w:val="000000"/>
          <w:sz w:val="24"/>
          <w:szCs w:val="24"/>
          <w:lang w:val="kk-KZ"/>
        </w:rPr>
      </w:pPr>
      <w:r w:rsidRPr="00D9779D">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w:t>
      </w:r>
    </w:p>
    <w:p w:rsidR="00EC190D" w:rsidRPr="00D9779D" w:rsidRDefault="00EC190D" w:rsidP="002032C5">
      <w:pPr>
        <w:pStyle w:val="1"/>
        <w:jc w:val="both"/>
        <w:rPr>
          <w:b w:val="0"/>
          <w:i w:val="0"/>
          <w:iCs w:val="0"/>
          <w:color w:val="000000"/>
          <w:sz w:val="24"/>
          <w:szCs w:val="24"/>
          <w:lang w:val="kk-KZ"/>
        </w:rPr>
      </w:pPr>
      <w:r w:rsidRPr="00D9779D">
        <w:rPr>
          <w:b w:val="0"/>
          <w:i w:val="0"/>
          <w:iCs w:val="0"/>
          <w:color w:val="000000"/>
          <w:sz w:val="24"/>
          <w:szCs w:val="24"/>
          <w:lang w:val="kk-KZ"/>
        </w:rPr>
        <w:t xml:space="preserve"> </w:t>
      </w:r>
    </w:p>
    <w:p w:rsidR="00EC190D" w:rsidRDefault="00294081" w:rsidP="003D2DEC">
      <w:pPr>
        <w:ind w:firstLine="708"/>
        <w:jc w:val="both"/>
        <w:rPr>
          <w:b w:val="0"/>
          <w:i w:val="0"/>
          <w:sz w:val="24"/>
          <w:szCs w:val="24"/>
          <w:lang w:val="kk-KZ"/>
        </w:rPr>
      </w:pPr>
      <w:r w:rsidRPr="00D9779D">
        <w:rPr>
          <w:bCs w:val="0"/>
          <w:i w:val="0"/>
          <w:sz w:val="24"/>
          <w:szCs w:val="24"/>
          <w:lang w:val="kk-KZ"/>
        </w:rPr>
        <w:t xml:space="preserve">Конкурсқа қатысу үшін қажетті құжаттар: </w:t>
      </w:r>
      <w:r w:rsidR="00EC190D" w:rsidRPr="00D9779D">
        <w:rPr>
          <w:b w:val="0"/>
          <w:i w:val="0"/>
          <w:sz w:val="24"/>
          <w:szCs w:val="24"/>
          <w:lang w:val="kk-KZ"/>
        </w:rPr>
        <w:t>   </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Pr>
          <w:b w:val="0"/>
          <w:i w:val="0"/>
          <w:sz w:val="24"/>
          <w:szCs w:val="24"/>
          <w:lang w:val="kk-KZ"/>
        </w:rPr>
        <w:t xml:space="preserve">  </w:t>
      </w:r>
      <w:r w:rsidRPr="00E86F53">
        <w:rPr>
          <w:b w:val="0"/>
          <w:i w:val="0"/>
          <w:sz w:val="24"/>
          <w:szCs w:val="24"/>
          <w:lang w:val="kk-KZ"/>
        </w:rPr>
        <w:t xml:space="preserve">1) осы Қағидалардың </w:t>
      </w:r>
      <w:r w:rsidRPr="00E86F53">
        <w:rPr>
          <w:b w:val="0"/>
          <w:i w:val="0"/>
          <w:sz w:val="24"/>
          <w:szCs w:val="24"/>
        </w:rPr>
        <w:fldChar w:fldCharType="begin"/>
      </w:r>
      <w:r w:rsidRPr="00E86F53">
        <w:rPr>
          <w:b w:val="0"/>
          <w:i w:val="0"/>
          <w:sz w:val="24"/>
          <w:szCs w:val="24"/>
          <w:lang w:val="kk-KZ"/>
        </w:rPr>
        <w:instrText xml:space="preserve"> HYPERLINK "http://10.61.43.123/kaz/docs/V1700014939" \l "z179" </w:instrText>
      </w:r>
      <w:r w:rsidRPr="00E86F53">
        <w:rPr>
          <w:b w:val="0"/>
          <w:i w:val="0"/>
          <w:sz w:val="24"/>
          <w:szCs w:val="24"/>
        </w:rPr>
        <w:fldChar w:fldCharType="separate"/>
      </w:r>
      <w:r w:rsidRPr="00E86F53">
        <w:rPr>
          <w:b w:val="0"/>
          <w:i w:val="0"/>
          <w:sz w:val="24"/>
          <w:szCs w:val="24"/>
          <w:u w:val="single"/>
          <w:lang w:val="kk-KZ"/>
        </w:rPr>
        <w:t>2-қосымшасына</w:t>
      </w:r>
      <w:r w:rsidRPr="00E86F53">
        <w:rPr>
          <w:b w:val="0"/>
          <w:i w:val="0"/>
          <w:sz w:val="24"/>
          <w:szCs w:val="24"/>
        </w:rPr>
        <w:fldChar w:fldCharType="end"/>
      </w:r>
      <w:r w:rsidRPr="00E86F53">
        <w:rPr>
          <w:b w:val="0"/>
          <w:i w:val="0"/>
          <w:sz w:val="24"/>
          <w:szCs w:val="24"/>
          <w:lang w:val="kk-KZ"/>
        </w:rPr>
        <w:t xml:space="preserve"> сәйкес нысандағы өтініш;</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2) 3х4 үлгідегі түрлі түсті суретпен осы Қағидаларға </w:t>
      </w:r>
      <w:r w:rsidRPr="00E86F53">
        <w:rPr>
          <w:b w:val="0"/>
          <w:i w:val="0"/>
          <w:sz w:val="24"/>
          <w:szCs w:val="24"/>
        </w:rPr>
        <w:fldChar w:fldCharType="begin"/>
      </w:r>
      <w:r w:rsidRPr="00E86F53">
        <w:rPr>
          <w:b w:val="0"/>
          <w:i w:val="0"/>
          <w:sz w:val="24"/>
          <w:szCs w:val="24"/>
          <w:lang w:val="kk-KZ"/>
        </w:rPr>
        <w:instrText xml:space="preserve"> HYPERLINK "http://10.61.43.123/kaz/docs/V1700014939" \l "z181" </w:instrText>
      </w:r>
      <w:r w:rsidRPr="00E86F53">
        <w:rPr>
          <w:b w:val="0"/>
          <w:i w:val="0"/>
          <w:sz w:val="24"/>
          <w:szCs w:val="24"/>
        </w:rPr>
        <w:fldChar w:fldCharType="separate"/>
      </w:r>
      <w:r w:rsidRPr="00E86F53">
        <w:rPr>
          <w:b w:val="0"/>
          <w:i w:val="0"/>
          <w:sz w:val="24"/>
          <w:szCs w:val="24"/>
          <w:u w:val="single"/>
          <w:lang w:val="kk-KZ"/>
        </w:rPr>
        <w:t>3-қосымшаға</w:t>
      </w:r>
      <w:r w:rsidRPr="00E86F53">
        <w:rPr>
          <w:b w:val="0"/>
          <w:i w:val="0"/>
          <w:sz w:val="24"/>
          <w:szCs w:val="24"/>
        </w:rPr>
        <w:fldChar w:fldCharType="end"/>
      </w:r>
      <w:r w:rsidRPr="00E86F53">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E86F53" w:rsidRPr="00E86F53" w:rsidRDefault="00E86F53" w:rsidP="00E86F53">
      <w:pPr>
        <w:pStyle w:val="1"/>
        <w:jc w:val="both"/>
        <w:rPr>
          <w:b w:val="0"/>
          <w:i w:val="0"/>
          <w:sz w:val="24"/>
          <w:szCs w:val="24"/>
          <w:lang w:val="kk-KZ"/>
        </w:rPr>
      </w:pPr>
      <w:r w:rsidRPr="00E86F53">
        <w:rPr>
          <w:b w:val="0"/>
          <w:i w:val="0"/>
          <w:sz w:val="24"/>
          <w:szCs w:val="24"/>
          <w:lang w:val="kk-KZ"/>
        </w:rPr>
        <w:t>      3) бiлiмi туралы құжаттар мен олардың көшірмелерінің нотариалдық куәландырылған көшiрмелерi;</w:t>
      </w:r>
    </w:p>
    <w:p w:rsidR="00E86F53" w:rsidRPr="00E86F53" w:rsidRDefault="00E86F53" w:rsidP="00E86F53">
      <w:pPr>
        <w:pStyle w:val="1"/>
        <w:jc w:val="both"/>
        <w:rPr>
          <w:b w:val="0"/>
          <w:i w:val="0"/>
          <w:sz w:val="24"/>
          <w:szCs w:val="24"/>
          <w:lang w:val="kk-KZ"/>
        </w:rPr>
      </w:pPr>
      <w:r w:rsidRPr="00E86F5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5) Қазақстан Республикасы Денсаулық сақтау министрінің міндетін атқарушының 2010 жылғы 23 қарашадағы № 907 </w:t>
      </w:r>
      <w:r w:rsidRPr="00E86F53">
        <w:rPr>
          <w:b w:val="0"/>
          <w:i w:val="0"/>
          <w:sz w:val="24"/>
          <w:szCs w:val="24"/>
        </w:rPr>
        <w:fldChar w:fldCharType="begin"/>
      </w:r>
      <w:r w:rsidRPr="00E86F53">
        <w:rPr>
          <w:b w:val="0"/>
          <w:i w:val="0"/>
          <w:sz w:val="24"/>
          <w:szCs w:val="24"/>
          <w:lang w:val="kk-KZ"/>
        </w:rPr>
        <w:instrText xml:space="preserve"> HYPERLINK "http://10.61.43.123/kaz/docs/V1000006697" \l "z1" </w:instrText>
      </w:r>
      <w:r w:rsidRPr="00E86F53">
        <w:rPr>
          <w:b w:val="0"/>
          <w:i w:val="0"/>
          <w:sz w:val="24"/>
          <w:szCs w:val="24"/>
        </w:rPr>
        <w:fldChar w:fldCharType="separate"/>
      </w:r>
      <w:r w:rsidRPr="00E86F53">
        <w:rPr>
          <w:b w:val="0"/>
          <w:i w:val="0"/>
          <w:color w:val="0000FF"/>
          <w:sz w:val="24"/>
          <w:szCs w:val="24"/>
          <w:u w:val="single"/>
          <w:lang w:val="kk-KZ"/>
        </w:rPr>
        <w:t>бұйрығымен</w:t>
      </w:r>
      <w:r w:rsidRPr="00E86F53">
        <w:rPr>
          <w:b w:val="0"/>
          <w:i w:val="0"/>
          <w:sz w:val="24"/>
          <w:szCs w:val="24"/>
        </w:rPr>
        <w:fldChar w:fldCharType="end"/>
      </w:r>
      <w:r w:rsidRPr="00E86F53">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w:t>
      </w:r>
      <w:r w:rsidRPr="00E86F53">
        <w:rPr>
          <w:b w:val="0"/>
          <w:i w:val="0"/>
          <w:sz w:val="24"/>
          <w:szCs w:val="24"/>
          <w:lang w:val="kk-KZ"/>
        </w:rPr>
        <w:lastRenderedPageBreak/>
        <w:t>консультациялық қорытынды) (немесе нотариалдық куәландырылған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6) Қазақстан Республикасы азаматының жеке басын куәландыратын құжаттың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Pr="00E86F53">
        <w:rPr>
          <w:b w:val="0"/>
          <w:i w:val="0"/>
          <w:sz w:val="24"/>
          <w:szCs w:val="24"/>
        </w:rPr>
        <w:fldChar w:fldCharType="begin"/>
      </w:r>
      <w:r w:rsidRPr="00E86F53">
        <w:rPr>
          <w:b w:val="0"/>
          <w:i w:val="0"/>
          <w:sz w:val="24"/>
          <w:szCs w:val="24"/>
          <w:lang w:val="kk-KZ"/>
        </w:rPr>
        <w:instrText xml:space="preserve"> HYPERLINK "http://10.61.43.123/kaz/docs/V1500011304" \l "z182" </w:instrText>
      </w:r>
      <w:r w:rsidRPr="00E86F53">
        <w:rPr>
          <w:b w:val="0"/>
          <w:i w:val="0"/>
          <w:sz w:val="24"/>
          <w:szCs w:val="24"/>
        </w:rPr>
        <w:fldChar w:fldCharType="separate"/>
      </w:r>
      <w:r w:rsidRPr="00E86F53">
        <w:rPr>
          <w:b w:val="0"/>
          <w:i w:val="0"/>
          <w:color w:val="0000FF"/>
          <w:sz w:val="24"/>
          <w:szCs w:val="24"/>
          <w:u w:val="single"/>
          <w:lang w:val="kk-KZ"/>
        </w:rPr>
        <w:t>стандартына</w:t>
      </w:r>
      <w:r w:rsidRPr="00E86F53">
        <w:rPr>
          <w:b w:val="0"/>
          <w:i w:val="0"/>
          <w:color w:val="0000FF"/>
          <w:sz w:val="24"/>
          <w:szCs w:val="24"/>
          <w:u w:val="single"/>
        </w:rPr>
        <w:fldChar w:fldCharType="end"/>
      </w:r>
      <w:r w:rsidRPr="00E86F53">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86F53" w:rsidRPr="000D48D9" w:rsidRDefault="00E86F53" w:rsidP="00E86F53">
      <w:pPr>
        <w:pStyle w:val="1"/>
        <w:jc w:val="both"/>
        <w:rPr>
          <w:b w:val="0"/>
          <w:i w:val="0"/>
          <w:sz w:val="24"/>
          <w:szCs w:val="24"/>
          <w:lang w:val="kk-KZ"/>
        </w:rPr>
      </w:pPr>
      <w:r w:rsidRPr="00E86F53">
        <w:rPr>
          <w:b w:val="0"/>
          <w:i w:val="0"/>
          <w:sz w:val="24"/>
          <w:szCs w:val="24"/>
          <w:lang w:val="kk-KZ"/>
        </w:rPr>
        <w:t xml:space="preserve">      </w:t>
      </w:r>
      <w:r w:rsidRPr="000D48D9">
        <w:rPr>
          <w:b w:val="0"/>
          <w:i w:val="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0D48D9">
        <w:fldChar w:fldCharType="begin"/>
      </w:r>
      <w:r w:rsidR="000D48D9" w:rsidRPr="000D48D9">
        <w:rPr>
          <w:lang w:val="kk-KZ"/>
        </w:rPr>
        <w:instrText xml:space="preserve"> HYPERLINK "http://10.61.43.123/kaz/docs/V1500011304" \l "z217" </w:instrText>
      </w:r>
      <w:r w:rsidR="000D48D9">
        <w:fldChar w:fldCharType="separate"/>
      </w:r>
      <w:r w:rsidRPr="000D48D9">
        <w:rPr>
          <w:b w:val="0"/>
          <w:i w:val="0"/>
          <w:color w:val="0000FF"/>
          <w:sz w:val="24"/>
          <w:szCs w:val="24"/>
          <w:u w:val="single"/>
          <w:lang w:val="kk-KZ"/>
        </w:rPr>
        <w:t>стандартына</w:t>
      </w:r>
      <w:r w:rsidR="000D48D9">
        <w:rPr>
          <w:b w:val="0"/>
          <w:i w:val="0"/>
          <w:color w:val="0000FF"/>
          <w:sz w:val="24"/>
          <w:szCs w:val="24"/>
          <w:u w:val="single"/>
        </w:rPr>
        <w:fldChar w:fldCharType="end"/>
      </w:r>
      <w:r w:rsidRPr="000D48D9">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Pr="00E86F53">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86F53" w:rsidRPr="00E86F53" w:rsidRDefault="00E86F53" w:rsidP="00E86F53">
      <w:pPr>
        <w:pStyle w:val="1"/>
        <w:jc w:val="both"/>
        <w:rPr>
          <w:b w:val="0"/>
          <w:i w:val="0"/>
          <w:sz w:val="24"/>
          <w:szCs w:val="24"/>
          <w:lang w:val="kk-KZ"/>
        </w:rPr>
      </w:pPr>
    </w:p>
    <w:p w:rsidR="00E86F53" w:rsidRDefault="00E86F53" w:rsidP="00E86F53">
      <w:pPr>
        <w:pStyle w:val="1"/>
        <w:rPr>
          <w:b w:val="0"/>
          <w:i w:val="0"/>
          <w:sz w:val="24"/>
          <w:szCs w:val="24"/>
          <w:lang w:val="kk-KZ"/>
        </w:rPr>
      </w:pPr>
      <w:r>
        <w:rPr>
          <w:sz w:val="24"/>
          <w:szCs w:val="24"/>
          <w:lang w:val="kk-KZ"/>
        </w:rPr>
        <w:t xml:space="preserve">                                                                                                                </w:t>
      </w:r>
    </w:p>
    <w:p w:rsidR="00E86F53" w:rsidRDefault="00E86F53" w:rsidP="00E86F53">
      <w:pPr>
        <w:pStyle w:val="1"/>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Pr="00D9779D" w:rsidRDefault="00E86F53" w:rsidP="003D2DEC">
      <w:pPr>
        <w:ind w:firstLine="708"/>
        <w:jc w:val="both"/>
        <w:rPr>
          <w:b w:val="0"/>
          <w:i w:val="0"/>
          <w:sz w:val="24"/>
          <w:szCs w:val="24"/>
          <w:lang w:val="kk-KZ"/>
        </w:rPr>
      </w:pPr>
    </w:p>
    <w:p w:rsidR="00821394" w:rsidRDefault="00821394"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73057D" w:rsidRDefault="00821394" w:rsidP="0073057D">
      <w:pPr>
        <w:pStyle w:val="1"/>
        <w:rPr>
          <w:b w:val="0"/>
          <w:i w:val="0"/>
          <w:sz w:val="24"/>
          <w:szCs w:val="24"/>
          <w:lang w:val="kk-KZ"/>
        </w:rPr>
      </w:pPr>
      <w:r>
        <w:rPr>
          <w:b w:val="0"/>
          <w:i w:val="0"/>
          <w:sz w:val="24"/>
          <w:szCs w:val="24"/>
          <w:lang w:val="kk-KZ"/>
        </w:rPr>
        <w:t xml:space="preserve">                                                                                                                  </w:t>
      </w:r>
      <w:r w:rsidR="0073057D">
        <w:rPr>
          <w:b w:val="0"/>
          <w:i w:val="0"/>
          <w:sz w:val="24"/>
          <w:szCs w:val="24"/>
          <w:lang w:val="kk-KZ"/>
        </w:rPr>
        <w:t xml:space="preserve">  «Б» корпусының мемлекеттік</w:t>
      </w:r>
    </w:p>
    <w:p w:rsidR="00294081" w:rsidRPr="0073057D" w:rsidRDefault="0073057D" w:rsidP="0073057D">
      <w:pPr>
        <w:pStyle w:val="1"/>
        <w:tabs>
          <w:tab w:val="left" w:pos="7170"/>
          <w:tab w:val="right" w:pos="10205"/>
        </w:tabs>
        <w:jc w:val="left"/>
        <w:rPr>
          <w:b w:val="0"/>
          <w:i w:val="0"/>
          <w:sz w:val="24"/>
          <w:szCs w:val="24"/>
          <w:lang w:val="kk-KZ"/>
        </w:rPr>
      </w:pPr>
      <w:r>
        <w:rPr>
          <w:b w:val="0"/>
          <w:i w:val="0"/>
          <w:sz w:val="24"/>
          <w:szCs w:val="24"/>
          <w:lang w:val="kk-KZ"/>
        </w:rPr>
        <w:t xml:space="preserve">                                                                                                                     </w:t>
      </w:r>
      <w:r w:rsidR="00294081" w:rsidRPr="0073057D">
        <w:rPr>
          <w:b w:val="0"/>
          <w:i w:val="0"/>
          <w:sz w:val="24"/>
          <w:szCs w:val="24"/>
          <w:lang w:val="kk-KZ"/>
        </w:rPr>
        <w:t>әкімшілік лауазымына</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орналасуға конкурс өткізу</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қағидаларының 2-қосымшасы</w:t>
      </w:r>
      <w:r w:rsidR="00294081" w:rsidRPr="0073057D">
        <w:rPr>
          <w:b w:val="0"/>
          <w:i w:val="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r w:rsidRPr="00294081">
              <w:rPr>
                <w:sz w:val="24"/>
                <w:szCs w:val="24"/>
              </w:rPr>
              <w:t>ФОТО</w:t>
            </w:r>
            <w:r w:rsidRPr="00294081">
              <w:rPr>
                <w:sz w:val="24"/>
                <w:szCs w:val="24"/>
              </w:rPr>
              <w:br/>
              <w:t>(</w:t>
            </w:r>
            <w:proofErr w:type="spellStart"/>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/категория</w:t>
            </w:r>
            <w:r w:rsidRPr="00294081">
              <w:rPr>
                <w:sz w:val="24"/>
                <w:szCs w:val="24"/>
              </w:rPr>
              <w:br/>
              <w:t>(</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w:t>
            </w:r>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r w:rsidRPr="00294081">
              <w:rPr>
                <w:sz w:val="20"/>
                <w:szCs w:val="20"/>
              </w:rPr>
              <w:t>толтырады</w:t>
            </w:r>
            <w:proofErr w:type="spellEnd"/>
            <w:r w:rsidRPr="00294081">
              <w:rPr>
                <w:sz w:val="20"/>
                <w:szCs w:val="20"/>
              </w:rPr>
              <w:t>)/</w:t>
            </w:r>
            <w:r w:rsidRPr="00294081">
              <w:rPr>
                <w:sz w:val="24"/>
                <w:szCs w:val="24"/>
              </w:rPr>
              <w:br/>
            </w:r>
            <w:r w:rsidRPr="00294081">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294081">
              <w:rPr>
                <w:sz w:val="20"/>
                <w:szCs w:val="20"/>
              </w:rPr>
              <w:lastRenderedPageBreak/>
              <w:t>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lastRenderedPageBreak/>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sectPr w:rsidR="00294081" w:rsidSect="009C6D5A">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2161F"/>
    <w:rsid w:val="000321E6"/>
    <w:rsid w:val="00046F53"/>
    <w:rsid w:val="00047234"/>
    <w:rsid w:val="00055DFA"/>
    <w:rsid w:val="000C2267"/>
    <w:rsid w:val="000C2C0F"/>
    <w:rsid w:val="000C3680"/>
    <w:rsid w:val="000C3A7C"/>
    <w:rsid w:val="000D48D9"/>
    <w:rsid w:val="000E13ED"/>
    <w:rsid w:val="000E360E"/>
    <w:rsid w:val="0013441B"/>
    <w:rsid w:val="00135AB8"/>
    <w:rsid w:val="00140AA8"/>
    <w:rsid w:val="0014423C"/>
    <w:rsid w:val="00157E02"/>
    <w:rsid w:val="00161E56"/>
    <w:rsid w:val="00175506"/>
    <w:rsid w:val="00190720"/>
    <w:rsid w:val="001C564E"/>
    <w:rsid w:val="001D1E83"/>
    <w:rsid w:val="001F0786"/>
    <w:rsid w:val="002032C5"/>
    <w:rsid w:val="00205116"/>
    <w:rsid w:val="00271975"/>
    <w:rsid w:val="00294081"/>
    <w:rsid w:val="002B26BC"/>
    <w:rsid w:val="002E4DEE"/>
    <w:rsid w:val="002F7975"/>
    <w:rsid w:val="0031683F"/>
    <w:rsid w:val="00325467"/>
    <w:rsid w:val="003329E9"/>
    <w:rsid w:val="003670B5"/>
    <w:rsid w:val="003769E8"/>
    <w:rsid w:val="003B5657"/>
    <w:rsid w:val="003D2DEC"/>
    <w:rsid w:val="004579DF"/>
    <w:rsid w:val="00492EAC"/>
    <w:rsid w:val="004A3396"/>
    <w:rsid w:val="004C2696"/>
    <w:rsid w:val="004E04B5"/>
    <w:rsid w:val="004E05EC"/>
    <w:rsid w:val="004E2C53"/>
    <w:rsid w:val="00541652"/>
    <w:rsid w:val="0056373E"/>
    <w:rsid w:val="00590C61"/>
    <w:rsid w:val="005D254B"/>
    <w:rsid w:val="005D25D9"/>
    <w:rsid w:val="005E3E60"/>
    <w:rsid w:val="006176C1"/>
    <w:rsid w:val="0064122F"/>
    <w:rsid w:val="00645DC1"/>
    <w:rsid w:val="00667502"/>
    <w:rsid w:val="00676D90"/>
    <w:rsid w:val="00683B73"/>
    <w:rsid w:val="006C596C"/>
    <w:rsid w:val="006C7543"/>
    <w:rsid w:val="006F7C2F"/>
    <w:rsid w:val="007038B0"/>
    <w:rsid w:val="0070765C"/>
    <w:rsid w:val="007257D6"/>
    <w:rsid w:val="0073057D"/>
    <w:rsid w:val="00735274"/>
    <w:rsid w:val="00735654"/>
    <w:rsid w:val="007453D1"/>
    <w:rsid w:val="0074652D"/>
    <w:rsid w:val="007D23F8"/>
    <w:rsid w:val="007D6CD0"/>
    <w:rsid w:val="007E321A"/>
    <w:rsid w:val="00801C45"/>
    <w:rsid w:val="00813447"/>
    <w:rsid w:val="00821394"/>
    <w:rsid w:val="008325A2"/>
    <w:rsid w:val="00863CE9"/>
    <w:rsid w:val="0087179A"/>
    <w:rsid w:val="008739BC"/>
    <w:rsid w:val="008A3249"/>
    <w:rsid w:val="008A7949"/>
    <w:rsid w:val="008C3535"/>
    <w:rsid w:val="00933FE8"/>
    <w:rsid w:val="0097418A"/>
    <w:rsid w:val="00974C78"/>
    <w:rsid w:val="00992C64"/>
    <w:rsid w:val="009B2A0B"/>
    <w:rsid w:val="009B4C48"/>
    <w:rsid w:val="009B4E76"/>
    <w:rsid w:val="009C6453"/>
    <w:rsid w:val="009C6D5A"/>
    <w:rsid w:val="009D7908"/>
    <w:rsid w:val="00A03F54"/>
    <w:rsid w:val="00A0522C"/>
    <w:rsid w:val="00A13D7C"/>
    <w:rsid w:val="00A14BF8"/>
    <w:rsid w:val="00A91582"/>
    <w:rsid w:val="00AC19B6"/>
    <w:rsid w:val="00B7230E"/>
    <w:rsid w:val="00B84C6A"/>
    <w:rsid w:val="00B92C2E"/>
    <w:rsid w:val="00BC7461"/>
    <w:rsid w:val="00BE53DA"/>
    <w:rsid w:val="00BF1313"/>
    <w:rsid w:val="00C61E4F"/>
    <w:rsid w:val="00C739C1"/>
    <w:rsid w:val="00C927D0"/>
    <w:rsid w:val="00CB6A06"/>
    <w:rsid w:val="00CC0E72"/>
    <w:rsid w:val="00CF759A"/>
    <w:rsid w:val="00D03F1F"/>
    <w:rsid w:val="00D07A0B"/>
    <w:rsid w:val="00D23939"/>
    <w:rsid w:val="00D527B8"/>
    <w:rsid w:val="00D546CB"/>
    <w:rsid w:val="00D61FD9"/>
    <w:rsid w:val="00D9779D"/>
    <w:rsid w:val="00DB23CB"/>
    <w:rsid w:val="00DC29CB"/>
    <w:rsid w:val="00DC73C4"/>
    <w:rsid w:val="00DD11B3"/>
    <w:rsid w:val="00DD7E2C"/>
    <w:rsid w:val="00DF7B65"/>
    <w:rsid w:val="00E053EE"/>
    <w:rsid w:val="00E06259"/>
    <w:rsid w:val="00E27C4F"/>
    <w:rsid w:val="00E37A46"/>
    <w:rsid w:val="00E37A51"/>
    <w:rsid w:val="00E45C0B"/>
    <w:rsid w:val="00E45D8F"/>
    <w:rsid w:val="00E72837"/>
    <w:rsid w:val="00E86F53"/>
    <w:rsid w:val="00EC190D"/>
    <w:rsid w:val="00ED3755"/>
    <w:rsid w:val="00EE1F59"/>
    <w:rsid w:val="00EE79EF"/>
    <w:rsid w:val="00EF085B"/>
    <w:rsid w:val="00EF1960"/>
    <w:rsid w:val="00F04C0D"/>
    <w:rsid w:val="00F07A38"/>
    <w:rsid w:val="00F115B9"/>
    <w:rsid w:val="00F30938"/>
    <w:rsid w:val="00F43275"/>
    <w:rsid w:val="00F627C7"/>
    <w:rsid w:val="00F9684B"/>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CAF1F-4DAB-43E3-B886-C8919DDD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uiPriority w:val="1"/>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uiPriority w:val="99"/>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uiPriority w:val="99"/>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69563229">
      <w:bodyDiv w:val="1"/>
      <w:marLeft w:val="0"/>
      <w:marRight w:val="0"/>
      <w:marTop w:val="0"/>
      <w:marBottom w:val="0"/>
      <w:divBdr>
        <w:top w:val="none" w:sz="0" w:space="0" w:color="auto"/>
        <w:left w:val="none" w:sz="0" w:space="0" w:color="auto"/>
        <w:bottom w:val="none" w:sz="0" w:space="0" w:color="auto"/>
        <w:right w:val="none" w:sz="0" w:space="0" w:color="auto"/>
      </w:divBdr>
    </w:div>
    <w:div w:id="383675461">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02211336">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17272218">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04BB-8C64-4BF6-8CAE-54B64355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2294</Words>
  <Characters>13081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106</cp:revision>
  <cp:lastPrinted>2018-03-06T03:19:00Z</cp:lastPrinted>
  <dcterms:created xsi:type="dcterms:W3CDTF">2017-11-27T12:53:00Z</dcterms:created>
  <dcterms:modified xsi:type="dcterms:W3CDTF">2019-06-06T09:16:00Z</dcterms:modified>
</cp:coreProperties>
</file>