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0A19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40A19">
        <w:rPr>
          <w:rFonts w:ascii="Arial" w:hAnsi="Arial" w:cs="Arial"/>
          <w:b/>
          <w:sz w:val="30"/>
          <w:szCs w:val="30"/>
          <w:lang w:val="kk-KZ"/>
        </w:rPr>
        <w:t xml:space="preserve"> 16</w:t>
      </w:r>
      <w:r w:rsidR="006A55BB" w:rsidRPr="00D40A19">
        <w:rPr>
          <w:rFonts w:ascii="Arial" w:hAnsi="Arial" w:cs="Arial"/>
          <w:b/>
          <w:sz w:val="30"/>
          <w:szCs w:val="30"/>
        </w:rPr>
        <w:t>.03.2016г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37A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6376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31678,8 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5374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жилым объектам на 1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9988,0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, по 1002 нежилым  объектам на 11690,8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5619 объектов на сумму 29002,1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  <w:lang w:val="kk-KZ"/>
        </w:rPr>
        <w:t>, в том числе по 4754 жилым объектам на 18722,7 млн.тенге, по 865-и нежилым объектам на 10279,4 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2 специальные  декларации по легалализации денег и </w:t>
      </w:r>
      <w:r w:rsidRPr="00E37ABE">
        <w:rPr>
          <w:rFonts w:ascii="Times New Roman" w:hAnsi="Times New Roman" w:cs="Times New Roman"/>
          <w:sz w:val="28"/>
          <w:szCs w:val="28"/>
        </w:rPr>
        <w:t>легализованы денежные средства на сумму 756,6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E37ABE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E37A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A263D"/>
    <w:rsid w:val="00155CB2"/>
    <w:rsid w:val="00193E5E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606252"/>
    <w:rsid w:val="006106D4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85F69"/>
    <w:rsid w:val="00B87F98"/>
    <w:rsid w:val="00D40A19"/>
    <w:rsid w:val="00DB4AC6"/>
    <w:rsid w:val="00E37ABE"/>
    <w:rsid w:val="00E47EDE"/>
    <w:rsid w:val="00E56465"/>
    <w:rsid w:val="00ED18CD"/>
    <w:rsid w:val="00EF18DE"/>
    <w:rsid w:val="00F135DF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7</cp:revision>
  <cp:lastPrinted>2016-03-17T10:14:00Z</cp:lastPrinted>
  <dcterms:created xsi:type="dcterms:W3CDTF">2016-03-17T10:05:00Z</dcterms:created>
  <dcterms:modified xsi:type="dcterms:W3CDTF">2016-03-17T10:15:00Z</dcterms:modified>
</cp:coreProperties>
</file>