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0C" w:rsidRPr="004753FF" w:rsidRDefault="00993F0C" w:rsidP="00993F0C">
      <w:pPr>
        <w:pStyle w:val="3"/>
        <w:ind w:left="851"/>
        <w:jc w:val="center"/>
        <w:rPr>
          <w:lang w:val="kk-KZ"/>
        </w:rPr>
      </w:pPr>
      <w:r w:rsidRPr="004753FF">
        <w:rPr>
          <w:lang w:val="kk-KZ"/>
        </w:rPr>
        <w:t xml:space="preserve">Қазақстан Республикасы Қаржы министрлігінің </w:t>
      </w:r>
    </w:p>
    <w:p w:rsidR="00993F0C" w:rsidRPr="004753FF" w:rsidRDefault="00993F0C" w:rsidP="00993F0C">
      <w:pPr>
        <w:pStyle w:val="3"/>
        <w:ind w:left="426"/>
        <w:jc w:val="center"/>
        <w:rPr>
          <w:lang w:val="kk-KZ"/>
        </w:rPr>
      </w:pPr>
      <w:r w:rsidRPr="004753FF">
        <w:rPr>
          <w:lang w:val="kk-KZ"/>
        </w:rPr>
        <w:t>Мемлекеттік кірістер комитеті Жамбыл облысы бойынша мемлекеттік кірістер департаменті "Б" корпусының мемлекеттік әкімшілік лауазымдарына орналасу үшін жарияланған</w:t>
      </w:r>
      <w:r w:rsidRPr="004753FF">
        <w:rPr>
          <w:bCs w:val="0"/>
          <w:lang w:val="kk-KZ"/>
        </w:rPr>
        <w:t xml:space="preserve"> жалпы конкурс</w:t>
      </w:r>
      <w:r w:rsidRPr="004753FF">
        <w:rPr>
          <w:lang w:val="kk-KZ"/>
        </w:rPr>
        <w:t xml:space="preserve"> бойынша конкурстық комиссиясының </w:t>
      </w:r>
      <w:r w:rsidR="004753FF" w:rsidRPr="004753FF">
        <w:rPr>
          <w:lang w:val="kk-KZ"/>
        </w:rPr>
        <w:t>28.08</w:t>
      </w:r>
      <w:r w:rsidR="000A51F2" w:rsidRPr="004753FF">
        <w:rPr>
          <w:lang w:val="kk-KZ"/>
        </w:rPr>
        <w:t>. 2020</w:t>
      </w:r>
      <w:r w:rsidRPr="004753FF">
        <w:rPr>
          <w:lang w:val="kk-KZ"/>
        </w:rPr>
        <w:t xml:space="preserve"> жылғы</w:t>
      </w:r>
    </w:p>
    <w:p w:rsidR="00993F0C" w:rsidRPr="004753FF" w:rsidRDefault="004753FF" w:rsidP="00993F0C">
      <w:pPr>
        <w:pStyle w:val="3"/>
        <w:ind w:left="426"/>
        <w:jc w:val="center"/>
        <w:rPr>
          <w:lang w:val="kk-KZ"/>
        </w:rPr>
      </w:pPr>
      <w:r w:rsidRPr="004753FF">
        <w:rPr>
          <w:lang w:val="kk-KZ"/>
        </w:rPr>
        <w:t xml:space="preserve"> № 42</w:t>
      </w:r>
      <w:r w:rsidR="00993F0C" w:rsidRPr="004753FF">
        <w:rPr>
          <w:lang w:val="kk-KZ"/>
        </w:rPr>
        <w:t xml:space="preserve"> шешімімен конкурс комиссиясының оң қорытындысын</w:t>
      </w:r>
    </w:p>
    <w:p w:rsidR="00993F0C" w:rsidRPr="004753FF" w:rsidRDefault="00993F0C" w:rsidP="00993F0C">
      <w:pPr>
        <w:pStyle w:val="3"/>
        <w:ind w:left="426"/>
        <w:jc w:val="center"/>
        <w:rPr>
          <w:lang w:val="kk-KZ"/>
        </w:rPr>
      </w:pPr>
      <w:r w:rsidRPr="004753FF">
        <w:rPr>
          <w:lang w:val="kk-KZ"/>
        </w:rPr>
        <w:t xml:space="preserve"> алған кандидат</w:t>
      </w:r>
      <w:r w:rsidR="000A51F2" w:rsidRPr="004753FF">
        <w:rPr>
          <w:lang w:val="kk-KZ"/>
        </w:rPr>
        <w:t>тар</w:t>
      </w:r>
    </w:p>
    <w:p w:rsidR="00993F0C" w:rsidRPr="004753FF" w:rsidRDefault="00993F0C" w:rsidP="00993F0C">
      <w:pPr>
        <w:pStyle w:val="3"/>
        <w:ind w:left="426"/>
        <w:jc w:val="center"/>
        <w:rPr>
          <w:lang w:val="kk-KZ"/>
        </w:rPr>
      </w:pPr>
      <w:r w:rsidRPr="004753FF">
        <w:rPr>
          <w:lang w:val="kk-KZ"/>
        </w:rPr>
        <w:t xml:space="preserve"> </w:t>
      </w:r>
    </w:p>
    <w:tbl>
      <w:tblPr>
        <w:tblStyle w:val="a3"/>
        <w:tblpPr w:leftFromText="180" w:rightFromText="180" w:vertAnchor="text" w:horzAnchor="margin" w:tblpY="143"/>
        <w:tblW w:w="9606" w:type="dxa"/>
        <w:tblLook w:val="04A0" w:firstRow="1" w:lastRow="0" w:firstColumn="1" w:lastColumn="0" w:noHBand="0" w:noVBand="1"/>
      </w:tblPr>
      <w:tblGrid>
        <w:gridCol w:w="568"/>
        <w:gridCol w:w="4360"/>
        <w:gridCol w:w="4678"/>
      </w:tblGrid>
      <w:tr w:rsidR="00993F0C" w:rsidRPr="004753FF" w:rsidTr="00336008">
        <w:tc>
          <w:tcPr>
            <w:tcW w:w="568" w:type="dxa"/>
          </w:tcPr>
          <w:p w:rsidR="00993F0C" w:rsidRPr="004753FF" w:rsidRDefault="00993F0C" w:rsidP="00336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3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0" w:type="dxa"/>
          </w:tcPr>
          <w:p w:rsidR="00993F0C" w:rsidRPr="004753FF" w:rsidRDefault="00993F0C" w:rsidP="003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53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  <w:p w:rsidR="00993F0C" w:rsidRPr="004753FF" w:rsidRDefault="00993F0C" w:rsidP="003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993F0C" w:rsidRPr="004753FF" w:rsidRDefault="00993F0C" w:rsidP="00336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53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Т.А.Ж</w:t>
            </w:r>
          </w:p>
        </w:tc>
      </w:tr>
      <w:tr w:rsidR="00993F0C" w:rsidRPr="004753FF" w:rsidTr="00336008">
        <w:trPr>
          <w:trHeight w:val="645"/>
        </w:trPr>
        <w:tc>
          <w:tcPr>
            <w:tcW w:w="568" w:type="dxa"/>
          </w:tcPr>
          <w:p w:rsidR="001C1C3C" w:rsidRPr="004753FF" w:rsidRDefault="001C1C3C" w:rsidP="0033600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F0C" w:rsidRPr="004753FF" w:rsidRDefault="00993F0C" w:rsidP="0033600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3F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0" w:type="dxa"/>
          </w:tcPr>
          <w:p w:rsidR="001C1C3C" w:rsidRPr="004753FF" w:rsidRDefault="001C1C3C" w:rsidP="004753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Экспорттық бақылау басқармасының экспорттық бақылау бөлімінің </w:t>
            </w:r>
            <w:r w:rsidR="004753FF" w:rsidRPr="004753FF">
              <w:rPr>
                <w:rFonts w:ascii="Times New Roman" w:hAnsi="Times New Roman"/>
                <w:sz w:val="24"/>
                <w:szCs w:val="24"/>
                <w:lang w:val="kk-KZ"/>
              </w:rPr>
              <w:t>басшысы</w:t>
            </w:r>
          </w:p>
        </w:tc>
        <w:tc>
          <w:tcPr>
            <w:tcW w:w="4678" w:type="dxa"/>
          </w:tcPr>
          <w:p w:rsidR="005E402B" w:rsidRDefault="004753FF" w:rsidP="0033600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3FF">
              <w:rPr>
                <w:rFonts w:ascii="Times New Roman" w:hAnsi="Times New Roman"/>
                <w:sz w:val="24"/>
                <w:szCs w:val="24"/>
                <w:lang w:val="kk-KZ"/>
              </w:rPr>
              <w:t>Атибеков</w:t>
            </w:r>
          </w:p>
          <w:p w:rsidR="00993F0C" w:rsidRPr="004753FF" w:rsidRDefault="004753FF" w:rsidP="0033600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Газиз Керимханович</w:t>
            </w:r>
          </w:p>
        </w:tc>
      </w:tr>
      <w:tr w:rsidR="000A51F2" w:rsidRPr="004753FF" w:rsidTr="00336008">
        <w:trPr>
          <w:trHeight w:val="645"/>
        </w:trPr>
        <w:tc>
          <w:tcPr>
            <w:tcW w:w="568" w:type="dxa"/>
          </w:tcPr>
          <w:p w:rsidR="000A51F2" w:rsidRPr="004753FF" w:rsidRDefault="000A51F2" w:rsidP="0033600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A51F2" w:rsidRPr="004753FF" w:rsidRDefault="000A51F2" w:rsidP="0033600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3F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0" w:type="dxa"/>
          </w:tcPr>
          <w:p w:rsidR="000A51F2" w:rsidRPr="004753FF" w:rsidRDefault="000A51F2" w:rsidP="004753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Экспорттық бақылау басқармасының экспорттық бақылау бөлімінің жетекші маманы </w:t>
            </w:r>
          </w:p>
        </w:tc>
        <w:tc>
          <w:tcPr>
            <w:tcW w:w="4678" w:type="dxa"/>
          </w:tcPr>
          <w:p w:rsidR="005E402B" w:rsidRDefault="004753FF" w:rsidP="0033600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Алибаев </w:t>
            </w:r>
          </w:p>
          <w:p w:rsidR="000A51F2" w:rsidRPr="004753FF" w:rsidRDefault="004753FF" w:rsidP="0033600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3FF">
              <w:rPr>
                <w:rFonts w:ascii="Times New Roman" w:hAnsi="Times New Roman"/>
                <w:sz w:val="24"/>
                <w:szCs w:val="24"/>
                <w:lang w:val="kk-KZ"/>
              </w:rPr>
              <w:t>Нурбек Дауренович</w:t>
            </w:r>
          </w:p>
        </w:tc>
      </w:tr>
      <w:tr w:rsidR="004753FF" w:rsidRPr="00017AB8" w:rsidTr="00336008">
        <w:trPr>
          <w:trHeight w:val="645"/>
        </w:trPr>
        <w:tc>
          <w:tcPr>
            <w:tcW w:w="568" w:type="dxa"/>
          </w:tcPr>
          <w:p w:rsidR="004753FF" w:rsidRPr="004753FF" w:rsidRDefault="004753FF" w:rsidP="0033600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60" w:type="dxa"/>
          </w:tcPr>
          <w:p w:rsidR="004753FF" w:rsidRPr="004753FF" w:rsidRDefault="004753FF" w:rsidP="00993F0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3FF">
              <w:rPr>
                <w:rFonts w:ascii="Times New Roman" w:hAnsi="Times New Roman"/>
                <w:sz w:val="24"/>
                <w:szCs w:val="24"/>
                <w:lang w:val="kk-KZ"/>
              </w:rPr>
              <w:t>Экспорттық бақылау басқармасының экспорттық бақылау бөлімінің жетекші маманы</w:t>
            </w:r>
          </w:p>
        </w:tc>
        <w:tc>
          <w:tcPr>
            <w:tcW w:w="4678" w:type="dxa"/>
          </w:tcPr>
          <w:p w:rsidR="004753FF" w:rsidRPr="004753FF" w:rsidRDefault="004753FF" w:rsidP="0033600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3F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Конкурстық комиссияның теріс қорытындысына байланысты конкурс өткізілмеген болып есептелінді</w:t>
            </w:r>
          </w:p>
        </w:tc>
      </w:tr>
      <w:tr w:rsidR="004753FF" w:rsidRPr="004753FF" w:rsidTr="00336008">
        <w:trPr>
          <w:trHeight w:val="645"/>
        </w:trPr>
        <w:tc>
          <w:tcPr>
            <w:tcW w:w="568" w:type="dxa"/>
          </w:tcPr>
          <w:p w:rsidR="004753FF" w:rsidRPr="004753FF" w:rsidRDefault="004753FF" w:rsidP="0033600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60" w:type="dxa"/>
          </w:tcPr>
          <w:p w:rsidR="004753FF" w:rsidRPr="004753FF" w:rsidRDefault="004753FF" w:rsidP="004753F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3FF">
              <w:rPr>
                <w:rFonts w:ascii="Times New Roman" w:hAnsi="Times New Roman"/>
                <w:sz w:val="24"/>
                <w:szCs w:val="24"/>
                <w:lang w:val="kk-KZ"/>
              </w:rPr>
              <w:t>Заң басқармасының жетекші маманы</w:t>
            </w:r>
          </w:p>
        </w:tc>
        <w:tc>
          <w:tcPr>
            <w:tcW w:w="4678" w:type="dxa"/>
          </w:tcPr>
          <w:p w:rsidR="004753FF" w:rsidRPr="004753FF" w:rsidRDefault="004753FF" w:rsidP="00336008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53FF">
              <w:rPr>
                <w:rFonts w:ascii="Times New Roman" w:hAnsi="Times New Roman"/>
                <w:sz w:val="24"/>
                <w:szCs w:val="24"/>
                <w:lang w:val="kk-KZ"/>
              </w:rPr>
              <w:t>Ахметжанұлы Байзақ</w:t>
            </w:r>
          </w:p>
        </w:tc>
      </w:tr>
    </w:tbl>
    <w:p w:rsidR="00993F0C" w:rsidRPr="004753FF" w:rsidRDefault="00993F0C" w:rsidP="00993F0C">
      <w:pPr>
        <w:pStyle w:val="3"/>
        <w:ind w:left="0"/>
        <w:jc w:val="center"/>
        <w:rPr>
          <w:lang w:val="kk-KZ"/>
        </w:rPr>
      </w:pPr>
    </w:p>
    <w:p w:rsidR="00993F0C" w:rsidRPr="004753FF" w:rsidRDefault="00993F0C" w:rsidP="00993F0C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993F0C" w:rsidRDefault="00993F0C" w:rsidP="00993F0C">
      <w:pPr>
        <w:rPr>
          <w:lang w:val="kk-KZ" w:eastAsia="ru-RU"/>
        </w:rPr>
      </w:pPr>
    </w:p>
    <w:p w:rsidR="00776F10" w:rsidRDefault="00776F10" w:rsidP="008C778F">
      <w:pPr>
        <w:pStyle w:val="af"/>
        <w:spacing w:before="0" w:beforeAutospacing="0" w:after="0"/>
        <w:jc w:val="center"/>
        <w:rPr>
          <w:b/>
          <w:lang w:val="kk-KZ"/>
        </w:rPr>
      </w:pPr>
    </w:p>
    <w:p w:rsidR="00084BAF" w:rsidRPr="00084BAF" w:rsidRDefault="00084BAF" w:rsidP="00084BAF">
      <w:pPr>
        <w:pStyle w:val="3"/>
        <w:ind w:left="851"/>
        <w:jc w:val="center"/>
        <w:rPr>
          <w:lang w:val="kk-KZ"/>
        </w:rPr>
      </w:pPr>
      <w:r w:rsidRPr="00084BAF">
        <w:rPr>
          <w:lang w:val="kk-KZ"/>
        </w:rPr>
        <w:t xml:space="preserve">Қазақстан Республикасы Қаржы министрлігінің </w:t>
      </w:r>
    </w:p>
    <w:p w:rsidR="00084BAF" w:rsidRDefault="00084BAF" w:rsidP="00084BAF">
      <w:pPr>
        <w:pStyle w:val="3"/>
        <w:ind w:left="426"/>
        <w:jc w:val="center"/>
        <w:rPr>
          <w:lang w:val="kk-KZ"/>
        </w:rPr>
      </w:pPr>
      <w:r w:rsidRPr="00084BAF">
        <w:rPr>
          <w:lang w:val="kk-KZ"/>
        </w:rPr>
        <w:t xml:space="preserve">Мемлекеттік кірістер комитеті Жамбыл облысы бойынша мемлекеттік кірістер департаментінің  Жамбыл ауданы бойынша мемелекеттік кірістер басқармасы "Б" корпусының мемлекеттік әкімшілік лауазымдарына орналасу үшін жарияланған </w:t>
      </w:r>
      <w:r w:rsidRPr="00084BAF">
        <w:rPr>
          <w:bCs w:val="0"/>
          <w:lang w:val="kk-KZ"/>
        </w:rPr>
        <w:t>жалпы конкурс</w:t>
      </w:r>
      <w:r w:rsidRPr="00084BAF">
        <w:rPr>
          <w:lang w:val="kk-KZ"/>
        </w:rPr>
        <w:t xml:space="preserve"> бойынша конкурстық комиссиясының  </w:t>
      </w:r>
    </w:p>
    <w:p w:rsidR="00084BAF" w:rsidRPr="00084BAF" w:rsidRDefault="00084BAF" w:rsidP="00084BAF">
      <w:pPr>
        <w:pStyle w:val="3"/>
        <w:ind w:left="426"/>
        <w:jc w:val="center"/>
        <w:rPr>
          <w:lang w:val="kk-KZ"/>
        </w:rPr>
      </w:pPr>
      <w:r w:rsidRPr="00084BAF">
        <w:rPr>
          <w:lang w:val="kk-KZ"/>
        </w:rPr>
        <w:t>28.08.2020 жылғы</w:t>
      </w:r>
      <w:r>
        <w:rPr>
          <w:lang w:val="kk-KZ"/>
        </w:rPr>
        <w:t xml:space="preserve"> </w:t>
      </w:r>
      <w:r w:rsidRPr="00084BAF">
        <w:rPr>
          <w:lang w:val="kk-KZ"/>
        </w:rPr>
        <w:t xml:space="preserve"> № 9  шешімімен конкурс комиссиясының оң қорытындысын</w:t>
      </w:r>
    </w:p>
    <w:p w:rsidR="00084BAF" w:rsidRPr="00084BAF" w:rsidRDefault="00084BAF" w:rsidP="00084BAF">
      <w:pPr>
        <w:pStyle w:val="3"/>
        <w:ind w:left="426"/>
        <w:jc w:val="center"/>
        <w:rPr>
          <w:lang w:val="kk-KZ"/>
        </w:rPr>
      </w:pPr>
      <w:r w:rsidRPr="00084BAF">
        <w:rPr>
          <w:lang w:val="kk-KZ"/>
        </w:rPr>
        <w:t xml:space="preserve"> алған кандидаттар</w:t>
      </w:r>
    </w:p>
    <w:p w:rsidR="00084BAF" w:rsidRPr="00084BAF" w:rsidRDefault="00084BAF" w:rsidP="00084BAF">
      <w:pPr>
        <w:pStyle w:val="3"/>
        <w:ind w:left="426"/>
        <w:jc w:val="center"/>
        <w:rPr>
          <w:lang w:val="kk-KZ"/>
        </w:rPr>
      </w:pPr>
    </w:p>
    <w:tbl>
      <w:tblPr>
        <w:tblpPr w:leftFromText="180" w:rightFromText="180" w:vertAnchor="text" w:horzAnchor="margin" w:tblpY="1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360"/>
        <w:gridCol w:w="4678"/>
      </w:tblGrid>
      <w:tr w:rsidR="00084BAF" w:rsidRPr="00084BAF" w:rsidTr="00084B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AF" w:rsidRPr="00084BAF" w:rsidRDefault="00084B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AF" w:rsidRPr="00084BAF" w:rsidRDefault="00084B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4B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AF" w:rsidRPr="00084BAF" w:rsidRDefault="00084B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Т.А.Ж</w:t>
            </w:r>
          </w:p>
        </w:tc>
      </w:tr>
      <w:tr w:rsidR="00084BAF" w:rsidRPr="00084BAF" w:rsidTr="00084BAF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AF" w:rsidRPr="00084BAF" w:rsidRDefault="00084B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AF" w:rsidRDefault="00084B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Салықтық бақылау және өндіріп алу бөлімінің жетекші маманы</w:t>
            </w:r>
          </w:p>
          <w:p w:rsidR="00084BAF" w:rsidRPr="00084BAF" w:rsidRDefault="00084B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AF" w:rsidRPr="00084BAF" w:rsidRDefault="00084BAF">
            <w:pPr>
              <w:pStyle w:val="a4"/>
              <w:spacing w:line="276" w:lineRule="auto"/>
              <w:ind w:left="38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Әсілбек Бекзат Әлібекұлы</w:t>
            </w:r>
          </w:p>
        </w:tc>
      </w:tr>
      <w:tr w:rsidR="00084BAF" w:rsidRPr="00084BAF" w:rsidTr="00084BAF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AF" w:rsidRPr="00084BAF" w:rsidRDefault="00084B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84BA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AF" w:rsidRPr="00084BAF" w:rsidRDefault="00084B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бақылау және өндіріп алу бөлімінің бас маманы (уақытша, негізгі қызметкер шыққанша </w:t>
            </w:r>
          </w:p>
          <w:p w:rsidR="00084BAF" w:rsidRDefault="00084B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10.02.2023 дейін)</w:t>
            </w:r>
          </w:p>
          <w:p w:rsidR="00084BAF" w:rsidRPr="00084BAF" w:rsidRDefault="00084B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AF" w:rsidRPr="00084BAF" w:rsidRDefault="00084BAF">
            <w:pPr>
              <w:pStyle w:val="a4"/>
              <w:spacing w:line="276" w:lineRule="auto"/>
              <w:ind w:left="720" w:hanging="59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B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Манаев Абзал Абуталипович</w:t>
            </w:r>
          </w:p>
        </w:tc>
      </w:tr>
    </w:tbl>
    <w:p w:rsidR="00084BAF" w:rsidRPr="00084BAF" w:rsidRDefault="00084BAF" w:rsidP="00084BAF">
      <w:pPr>
        <w:pStyle w:val="3"/>
        <w:jc w:val="center"/>
        <w:rPr>
          <w:lang w:val="kk-KZ"/>
        </w:rPr>
      </w:pPr>
    </w:p>
    <w:p w:rsidR="00084BAF" w:rsidRPr="00084BAF" w:rsidRDefault="00084BAF" w:rsidP="00084BA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4BAF" w:rsidRPr="00084BAF" w:rsidRDefault="00084BAF" w:rsidP="00084BA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4BAF" w:rsidRPr="00084BAF" w:rsidRDefault="00084BAF" w:rsidP="00084BA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84BAF" w:rsidRDefault="00084BAF" w:rsidP="00776F10">
      <w:pPr>
        <w:pStyle w:val="3"/>
        <w:ind w:left="851"/>
        <w:jc w:val="center"/>
        <w:rPr>
          <w:sz w:val="28"/>
          <w:szCs w:val="28"/>
          <w:lang w:val="kk-KZ"/>
        </w:rPr>
      </w:pPr>
    </w:p>
    <w:p w:rsidR="00084BAF" w:rsidRPr="00084BAF" w:rsidRDefault="00084BAF" w:rsidP="00084BAF">
      <w:pPr>
        <w:rPr>
          <w:lang w:val="kk-KZ" w:eastAsia="ru-RU"/>
        </w:rPr>
      </w:pPr>
    </w:p>
    <w:p w:rsidR="00776F10" w:rsidRDefault="00776F10" w:rsidP="00776F10">
      <w:pPr>
        <w:pStyle w:val="3"/>
        <w:ind w:left="851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 Қаржы министрлігінің  Мемлекеттік кірістер  комитеті Жамбыл облысы бойынша мемлекеттік кірістер департаменті Тараз қаласы бойынша мемлекеттік кірістер басқармасының "Б" корпусының мемлекеттік әкімшілік лауазымдарына орналасу үшін жарияланған жалпы конкурс бой</w:t>
      </w:r>
      <w:r w:rsidR="00D71F55">
        <w:rPr>
          <w:sz w:val="28"/>
          <w:szCs w:val="28"/>
          <w:lang w:val="kk-KZ"/>
        </w:rPr>
        <w:t>ынша конкурстық комиссиясының 27.08</w:t>
      </w:r>
      <w:r w:rsidR="00F11D34">
        <w:rPr>
          <w:sz w:val="28"/>
          <w:szCs w:val="28"/>
          <w:lang w:val="kk-KZ"/>
        </w:rPr>
        <w:t>.2020 жылғы №21</w:t>
      </w:r>
      <w:r>
        <w:rPr>
          <w:sz w:val="28"/>
          <w:szCs w:val="28"/>
          <w:lang w:val="kk-KZ"/>
        </w:rPr>
        <w:t xml:space="preserve"> шешімімен конкурс комиссиясының оң қорытындысын </w:t>
      </w:r>
    </w:p>
    <w:p w:rsidR="00776F10" w:rsidRDefault="00D71F55" w:rsidP="00776F10">
      <w:pPr>
        <w:pStyle w:val="3"/>
        <w:ind w:left="851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алған кандида</w:t>
      </w:r>
      <w:r w:rsidR="00776F10">
        <w:rPr>
          <w:sz w:val="28"/>
          <w:szCs w:val="28"/>
          <w:lang w:val="kk-KZ"/>
        </w:rPr>
        <w:t>т</w:t>
      </w:r>
    </w:p>
    <w:p w:rsidR="00776F10" w:rsidRDefault="00776F10" w:rsidP="00776F10">
      <w:pPr>
        <w:pStyle w:val="3"/>
        <w:ind w:left="851"/>
        <w:jc w:val="center"/>
        <w:rPr>
          <w:lang w:val="kk-KZ"/>
        </w:rPr>
      </w:pPr>
    </w:p>
    <w:p w:rsidR="00776F10" w:rsidRDefault="00776F10" w:rsidP="00776F10">
      <w:pPr>
        <w:rPr>
          <w:lang w:val="kk-KZ" w:eastAsia="ru-RU"/>
        </w:rPr>
      </w:pPr>
    </w:p>
    <w:tbl>
      <w:tblPr>
        <w:tblpPr w:leftFromText="180" w:rightFromText="180" w:bottomFromText="200" w:vertAnchor="text" w:horzAnchor="margin" w:tblpY="143"/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5730"/>
        <w:gridCol w:w="3544"/>
      </w:tblGrid>
      <w:tr w:rsidR="00776F10" w:rsidTr="00776F1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F10" w:rsidRDefault="00776F10">
            <w:pPr>
              <w:pStyle w:val="af"/>
              <w:spacing w:line="276" w:lineRule="auto"/>
              <w:jc w:val="center"/>
              <w:rPr>
                <w:lang w:eastAsia="en-US"/>
              </w:rPr>
            </w:pPr>
            <w:r>
              <w:t>№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F10" w:rsidRPr="007F14B9" w:rsidRDefault="00776F10" w:rsidP="00776F10">
            <w:pPr>
              <w:pStyle w:val="af"/>
              <w:spacing w:line="276" w:lineRule="auto"/>
              <w:jc w:val="center"/>
              <w:rPr>
                <w:b/>
                <w:lang w:val="kk-KZ"/>
              </w:rPr>
            </w:pPr>
            <w:r w:rsidRPr="007F14B9">
              <w:rPr>
                <w:b/>
                <w:lang w:val="kk-KZ"/>
              </w:rPr>
              <w:t>Лауазымы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F10" w:rsidRPr="007F14B9" w:rsidRDefault="00776F10" w:rsidP="00776F10">
            <w:pPr>
              <w:pStyle w:val="af"/>
              <w:spacing w:line="276" w:lineRule="auto"/>
              <w:jc w:val="center"/>
              <w:rPr>
                <w:b/>
                <w:lang w:val="kk-KZ"/>
              </w:rPr>
            </w:pPr>
            <w:r w:rsidRPr="007F14B9">
              <w:rPr>
                <w:b/>
                <w:lang w:val="kk-KZ"/>
              </w:rPr>
              <w:t>Т.А.Ж</w:t>
            </w:r>
          </w:p>
        </w:tc>
      </w:tr>
      <w:tr w:rsidR="00776F10" w:rsidTr="00D71F55">
        <w:trPr>
          <w:trHeight w:val="6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4B9" w:rsidRDefault="007F14B9">
            <w:pPr>
              <w:pStyle w:val="af"/>
              <w:spacing w:line="276" w:lineRule="auto"/>
              <w:jc w:val="center"/>
              <w:rPr>
                <w:b/>
                <w:lang w:val="kk-KZ"/>
              </w:rPr>
            </w:pPr>
          </w:p>
          <w:p w:rsidR="00776F10" w:rsidRDefault="00776F10">
            <w:pPr>
              <w:pStyle w:val="af"/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55" w:rsidRDefault="00D71F55" w:rsidP="007F14B9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Өндірістік емес төлемдер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бөлімі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нің</w:t>
            </w:r>
          </w:p>
          <w:p w:rsidR="00776F10" w:rsidRPr="007F14B9" w:rsidRDefault="00D71F55" w:rsidP="007F14B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жетекші маманы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F55" w:rsidRPr="007F14B9" w:rsidRDefault="00F11D34" w:rsidP="00776F1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11D3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Мамырбекова Бакыткуль Есенбеккызы</w:t>
            </w:r>
          </w:p>
        </w:tc>
      </w:tr>
    </w:tbl>
    <w:p w:rsidR="00776F10" w:rsidRDefault="00776F10" w:rsidP="00776F10">
      <w:pP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bookmarkStart w:id="0" w:name="_GoBack"/>
      <w:bookmarkEnd w:id="0"/>
    </w:p>
    <w:sectPr w:rsidR="00776F10" w:rsidSect="00960D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6BA"/>
    <w:multiLevelType w:val="hybridMultilevel"/>
    <w:tmpl w:val="765E95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A624E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132E6"/>
    <w:multiLevelType w:val="hybridMultilevel"/>
    <w:tmpl w:val="5232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30279"/>
    <w:multiLevelType w:val="hybridMultilevel"/>
    <w:tmpl w:val="F3BC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D59DC"/>
    <w:multiLevelType w:val="hybridMultilevel"/>
    <w:tmpl w:val="124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A1796"/>
    <w:multiLevelType w:val="hybridMultilevel"/>
    <w:tmpl w:val="12882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D546A"/>
    <w:multiLevelType w:val="hybridMultilevel"/>
    <w:tmpl w:val="EEEE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857F2"/>
    <w:multiLevelType w:val="hybridMultilevel"/>
    <w:tmpl w:val="4FF29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5B48DE"/>
    <w:multiLevelType w:val="hybridMultilevel"/>
    <w:tmpl w:val="5232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3541"/>
    <w:multiLevelType w:val="hybridMultilevel"/>
    <w:tmpl w:val="9A80A0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A3181E"/>
    <w:multiLevelType w:val="hybridMultilevel"/>
    <w:tmpl w:val="C762A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33357"/>
    <w:multiLevelType w:val="hybridMultilevel"/>
    <w:tmpl w:val="9A80A0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D35117"/>
    <w:multiLevelType w:val="hybridMultilevel"/>
    <w:tmpl w:val="586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3"/>
  </w:num>
  <w:num w:numId="5">
    <w:abstractNumId w:val="8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  <w:num w:numId="11">
    <w:abstractNumId w:val="11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A3066"/>
    <w:rsid w:val="000147B4"/>
    <w:rsid w:val="00017AB8"/>
    <w:rsid w:val="00084BAF"/>
    <w:rsid w:val="00096D9A"/>
    <w:rsid w:val="000A3066"/>
    <w:rsid w:val="000A51F2"/>
    <w:rsid w:val="000B20C7"/>
    <w:rsid w:val="0012407B"/>
    <w:rsid w:val="0016664A"/>
    <w:rsid w:val="0017677B"/>
    <w:rsid w:val="0017777C"/>
    <w:rsid w:val="001B46E1"/>
    <w:rsid w:val="001C0C4C"/>
    <w:rsid w:val="001C1C3C"/>
    <w:rsid w:val="001F51A1"/>
    <w:rsid w:val="0026302C"/>
    <w:rsid w:val="00293A96"/>
    <w:rsid w:val="002A3901"/>
    <w:rsid w:val="002D1E87"/>
    <w:rsid w:val="003366AF"/>
    <w:rsid w:val="00347109"/>
    <w:rsid w:val="00363175"/>
    <w:rsid w:val="00370741"/>
    <w:rsid w:val="00395E79"/>
    <w:rsid w:val="003A1011"/>
    <w:rsid w:val="003A5283"/>
    <w:rsid w:val="003E38B5"/>
    <w:rsid w:val="003F2A52"/>
    <w:rsid w:val="003F2BE9"/>
    <w:rsid w:val="00412B55"/>
    <w:rsid w:val="004751EE"/>
    <w:rsid w:val="004753FF"/>
    <w:rsid w:val="004967BB"/>
    <w:rsid w:val="004A30D1"/>
    <w:rsid w:val="004B4059"/>
    <w:rsid w:val="005052CD"/>
    <w:rsid w:val="00565F61"/>
    <w:rsid w:val="005A6AD4"/>
    <w:rsid w:val="005E402B"/>
    <w:rsid w:val="005E482E"/>
    <w:rsid w:val="0061168F"/>
    <w:rsid w:val="00617548"/>
    <w:rsid w:val="0064718B"/>
    <w:rsid w:val="006801FB"/>
    <w:rsid w:val="00684A23"/>
    <w:rsid w:val="00732B90"/>
    <w:rsid w:val="00776F10"/>
    <w:rsid w:val="007907C2"/>
    <w:rsid w:val="0079339D"/>
    <w:rsid w:val="007E7C5A"/>
    <w:rsid w:val="007F14B9"/>
    <w:rsid w:val="00873F81"/>
    <w:rsid w:val="00887288"/>
    <w:rsid w:val="008A4234"/>
    <w:rsid w:val="008B0110"/>
    <w:rsid w:val="008C505A"/>
    <w:rsid w:val="008C778F"/>
    <w:rsid w:val="00925668"/>
    <w:rsid w:val="00942102"/>
    <w:rsid w:val="009427E0"/>
    <w:rsid w:val="00960D55"/>
    <w:rsid w:val="0096506D"/>
    <w:rsid w:val="009827CD"/>
    <w:rsid w:val="00993F0C"/>
    <w:rsid w:val="009963DC"/>
    <w:rsid w:val="009B2614"/>
    <w:rsid w:val="009C7F2A"/>
    <w:rsid w:val="00A7543F"/>
    <w:rsid w:val="00AA75C4"/>
    <w:rsid w:val="00AB5811"/>
    <w:rsid w:val="00AC515A"/>
    <w:rsid w:val="00AD2D67"/>
    <w:rsid w:val="00AF2D56"/>
    <w:rsid w:val="00B11807"/>
    <w:rsid w:val="00B40A14"/>
    <w:rsid w:val="00B5299B"/>
    <w:rsid w:val="00B54311"/>
    <w:rsid w:val="00B574FD"/>
    <w:rsid w:val="00B660EF"/>
    <w:rsid w:val="00C06AC7"/>
    <w:rsid w:val="00C16386"/>
    <w:rsid w:val="00CA5A7A"/>
    <w:rsid w:val="00CA6EE6"/>
    <w:rsid w:val="00CB32FD"/>
    <w:rsid w:val="00CE7B82"/>
    <w:rsid w:val="00D71F55"/>
    <w:rsid w:val="00D73F21"/>
    <w:rsid w:val="00D9429C"/>
    <w:rsid w:val="00D95401"/>
    <w:rsid w:val="00DA0086"/>
    <w:rsid w:val="00E13D98"/>
    <w:rsid w:val="00E90522"/>
    <w:rsid w:val="00EF1B6D"/>
    <w:rsid w:val="00F11D34"/>
    <w:rsid w:val="00F15E8E"/>
    <w:rsid w:val="00F510E9"/>
    <w:rsid w:val="00F80A9F"/>
    <w:rsid w:val="00FE5AAD"/>
    <w:rsid w:val="00FF1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04B7D-F5BD-4132-AF2A-CB4A6411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066"/>
  </w:style>
  <w:style w:type="paragraph" w:styleId="3">
    <w:name w:val="heading 3"/>
    <w:basedOn w:val="a"/>
    <w:next w:val="a"/>
    <w:link w:val="30"/>
    <w:qFormat/>
    <w:rsid w:val="00FF1E23"/>
    <w:pPr>
      <w:keepNext/>
      <w:spacing w:after="0" w:line="240" w:lineRule="auto"/>
      <w:ind w:left="10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FF1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"/>
    <w:link w:val="a5"/>
    <w:qFormat/>
    <w:rsid w:val="00CE7B82"/>
    <w:pPr>
      <w:spacing w:after="0" w:line="240" w:lineRule="auto"/>
    </w:pPr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4"/>
    <w:rsid w:val="00CE7B82"/>
  </w:style>
  <w:style w:type="paragraph" w:styleId="a6">
    <w:name w:val="List Paragraph"/>
    <w:basedOn w:val="a"/>
    <w:uiPriority w:val="34"/>
    <w:qFormat/>
    <w:rsid w:val="00395E79"/>
    <w:pPr>
      <w:ind w:left="720"/>
      <w:contextualSpacing/>
    </w:pPr>
  </w:style>
  <w:style w:type="paragraph" w:customStyle="1" w:styleId="Standard">
    <w:name w:val="Standard"/>
    <w:uiPriority w:val="99"/>
    <w:rsid w:val="00E13D98"/>
    <w:pPr>
      <w:suppressAutoHyphens/>
      <w:autoSpaceDN w:val="0"/>
    </w:pPr>
    <w:rPr>
      <w:rFonts w:ascii="Calibri" w:eastAsia="Arial Unicode MS" w:hAnsi="Calibri" w:cs="Calibri"/>
      <w:kern w:val="3"/>
    </w:rPr>
  </w:style>
  <w:style w:type="paragraph" w:styleId="a7">
    <w:name w:val="Body Text Indent"/>
    <w:basedOn w:val="a"/>
    <w:link w:val="a8"/>
    <w:uiPriority w:val="99"/>
    <w:unhideWhenUsed/>
    <w:rsid w:val="00925668"/>
    <w:pPr>
      <w:widowControl w:val="0"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92566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BodyText1">
    <w:name w:val="Body Text1"/>
    <w:basedOn w:val="a"/>
    <w:rsid w:val="00A7543F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3A96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93A96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AC51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AC5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ody Text"/>
    <w:basedOn w:val="a"/>
    <w:link w:val="ae"/>
    <w:uiPriority w:val="99"/>
    <w:semiHidden/>
    <w:unhideWhenUsed/>
    <w:rsid w:val="00CA6EE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A6EE6"/>
  </w:style>
  <w:style w:type="paragraph" w:styleId="31">
    <w:name w:val="Body Text Indent 3"/>
    <w:basedOn w:val="a"/>
    <w:link w:val="32"/>
    <w:rsid w:val="00CA6EE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CA6EE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Normal (Web)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qFormat/>
    <w:rsid w:val="009421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qFormat/>
    <w:rsid w:val="009421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942102"/>
    <w:rPr>
      <w:rFonts w:ascii="Calibri" w:eastAsia="Times New Roman" w:hAnsi="Calibri" w:cs="Times New Roman"/>
    </w:rPr>
  </w:style>
  <w:style w:type="character" w:customStyle="1" w:styleId="title-news2">
    <w:name w:val="title-news2"/>
    <w:basedOn w:val="a0"/>
    <w:rsid w:val="001C1C3C"/>
    <w:rPr>
      <w:b/>
      <w:bCs/>
      <w:vanish/>
      <w:webHidden w:val="0"/>
      <w:sz w:val="27"/>
      <w:szCs w:val="27"/>
      <w:specVanish/>
    </w:rPr>
  </w:style>
  <w:style w:type="character" w:customStyle="1" w:styleId="af0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ocked/>
    <w:rsid w:val="00776F10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styleId="af1">
    <w:name w:val="Strong"/>
    <w:basedOn w:val="a0"/>
    <w:uiPriority w:val="22"/>
    <w:qFormat/>
    <w:rsid w:val="00776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ftulentaeva</dc:creator>
  <cp:keywords/>
  <dc:description/>
  <cp:lastModifiedBy>Муслимбеков Ержан Турсунбекович</cp:lastModifiedBy>
  <cp:revision>112</cp:revision>
  <cp:lastPrinted>2016-12-06T14:17:00Z</cp:lastPrinted>
  <dcterms:created xsi:type="dcterms:W3CDTF">2016-09-30T06:38:00Z</dcterms:created>
  <dcterms:modified xsi:type="dcterms:W3CDTF">2020-09-02T04:53:00Z</dcterms:modified>
</cp:coreProperties>
</file>