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0C" w:rsidRDefault="00993F0C" w:rsidP="00993F0C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993F0C" w:rsidRDefault="00993F0C" w:rsidP="00993F0C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Pr="005A6AD4">
        <w:rPr>
          <w:bCs w:val="0"/>
          <w:lang w:val="kk-KZ"/>
        </w:rPr>
        <w:t xml:space="preserve"> </w:t>
      </w:r>
      <w:r>
        <w:rPr>
          <w:bCs w:val="0"/>
          <w:sz w:val="28"/>
          <w:szCs w:val="28"/>
          <w:lang w:val="kk-KZ"/>
        </w:rPr>
        <w:t xml:space="preserve">жалпы </w:t>
      </w:r>
      <w:r w:rsidRPr="005A6AD4">
        <w:rPr>
          <w:bCs w:val="0"/>
          <w:sz w:val="28"/>
          <w:szCs w:val="28"/>
          <w:lang w:val="kk-KZ"/>
        </w:rPr>
        <w:t>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0A51F2">
        <w:rPr>
          <w:sz w:val="28"/>
          <w:szCs w:val="28"/>
          <w:lang w:val="kk-KZ"/>
        </w:rPr>
        <w:t>29.05. 2020</w:t>
      </w:r>
      <w:r>
        <w:rPr>
          <w:sz w:val="28"/>
          <w:szCs w:val="28"/>
          <w:lang w:val="kk-KZ"/>
        </w:rPr>
        <w:t xml:space="preserve"> жылғы</w:t>
      </w:r>
    </w:p>
    <w:p w:rsidR="00993F0C" w:rsidRDefault="000A51F2" w:rsidP="00993F0C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29</w:t>
      </w:r>
      <w:r w:rsidR="00993F0C">
        <w:rPr>
          <w:sz w:val="28"/>
          <w:szCs w:val="28"/>
          <w:lang w:val="kk-KZ"/>
        </w:rPr>
        <w:t xml:space="preserve"> </w:t>
      </w:r>
      <w:r w:rsidR="00993F0C" w:rsidRPr="00FF1E23">
        <w:rPr>
          <w:sz w:val="28"/>
          <w:szCs w:val="28"/>
          <w:lang w:val="kk-KZ"/>
        </w:rPr>
        <w:t>шешімімен конкурс комиссиясының оң қорытындысын</w:t>
      </w:r>
    </w:p>
    <w:p w:rsidR="00993F0C" w:rsidRDefault="00993F0C" w:rsidP="00993F0C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 алған кандидат</w:t>
      </w:r>
      <w:r w:rsidR="000A51F2">
        <w:rPr>
          <w:sz w:val="28"/>
          <w:szCs w:val="28"/>
          <w:lang w:val="kk-KZ"/>
        </w:rPr>
        <w:t>тар</w:t>
      </w:r>
    </w:p>
    <w:p w:rsidR="00993F0C" w:rsidRPr="003522A7" w:rsidRDefault="00993F0C" w:rsidP="00993F0C">
      <w:pPr>
        <w:pStyle w:val="3"/>
        <w:ind w:left="426"/>
        <w:jc w:val="center"/>
        <w:rPr>
          <w:lang w:val="kk-KZ"/>
        </w:rPr>
      </w:pPr>
      <w:r w:rsidRPr="00FF1E23">
        <w:rPr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360"/>
        <w:gridCol w:w="4678"/>
      </w:tblGrid>
      <w:tr w:rsidR="00993F0C" w:rsidRPr="00942994" w:rsidTr="00336008">
        <w:tc>
          <w:tcPr>
            <w:tcW w:w="568" w:type="dxa"/>
          </w:tcPr>
          <w:p w:rsidR="00993F0C" w:rsidRPr="002319FA" w:rsidRDefault="00993F0C" w:rsidP="003360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993F0C" w:rsidRDefault="00993F0C" w:rsidP="003360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993F0C" w:rsidRPr="00942994" w:rsidRDefault="00993F0C" w:rsidP="003360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993F0C" w:rsidRPr="00942994" w:rsidRDefault="00993F0C" w:rsidP="003360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993F0C" w:rsidRPr="00AB5811" w:rsidTr="00336008">
        <w:trPr>
          <w:trHeight w:val="645"/>
        </w:trPr>
        <w:tc>
          <w:tcPr>
            <w:tcW w:w="568" w:type="dxa"/>
          </w:tcPr>
          <w:p w:rsidR="001C1C3C" w:rsidRDefault="001C1C3C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3F0C" w:rsidRPr="003D1FC4" w:rsidRDefault="00993F0C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60" w:type="dxa"/>
          </w:tcPr>
          <w:p w:rsidR="001C1C3C" w:rsidRPr="000A51F2" w:rsidRDefault="001C1C3C" w:rsidP="00993F0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3F0C" w:rsidRPr="000A51F2" w:rsidRDefault="001C1C3C" w:rsidP="00993F0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1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Экспорттық бақылау басқармасының экспорттық бақылау бөлімінің жетекші маманы </w:t>
            </w:r>
          </w:p>
          <w:p w:rsidR="001C1C3C" w:rsidRPr="000A51F2" w:rsidRDefault="001C1C3C" w:rsidP="00993F0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1C1C3C" w:rsidRPr="000A51F2" w:rsidRDefault="001C1C3C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51F2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Малибекова </w:t>
            </w:r>
          </w:p>
          <w:p w:rsidR="00993F0C" w:rsidRPr="000A51F2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Куаныш Алтынбековна</w:t>
            </w:r>
          </w:p>
        </w:tc>
      </w:tr>
      <w:tr w:rsidR="000A51F2" w:rsidRPr="000A51F2" w:rsidTr="00336008">
        <w:trPr>
          <w:trHeight w:val="645"/>
        </w:trPr>
        <w:tc>
          <w:tcPr>
            <w:tcW w:w="568" w:type="dxa"/>
          </w:tcPr>
          <w:p w:rsidR="000A51F2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51F2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60" w:type="dxa"/>
          </w:tcPr>
          <w:p w:rsidR="000A51F2" w:rsidRPr="000A51F2" w:rsidRDefault="000A51F2" w:rsidP="00993F0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1F2">
              <w:rPr>
                <w:rFonts w:ascii="Times New Roman" w:hAnsi="Times New Roman"/>
                <w:sz w:val="24"/>
                <w:szCs w:val="24"/>
                <w:lang w:val="kk-KZ"/>
              </w:rPr>
              <w:t>Экспорттық бақылау басқармасының экспорттық бақылау бөлімінің жетекші маманы (уақытша, негізгі қызметкер шыққанша 12.01.2022 дейін)</w:t>
            </w:r>
          </w:p>
        </w:tc>
        <w:tc>
          <w:tcPr>
            <w:tcW w:w="4678" w:type="dxa"/>
          </w:tcPr>
          <w:p w:rsidR="000A51F2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51F2" w:rsidRPr="000A51F2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Джундибаев Арнур Ахметбекович</w:t>
            </w:r>
          </w:p>
        </w:tc>
      </w:tr>
    </w:tbl>
    <w:p w:rsidR="00993F0C" w:rsidRDefault="00993F0C" w:rsidP="00993F0C">
      <w:pPr>
        <w:rPr>
          <w:lang w:val="kk-KZ" w:eastAsia="ru-RU"/>
        </w:rPr>
      </w:pPr>
      <w:bookmarkStart w:id="0" w:name="_GoBack"/>
      <w:bookmarkEnd w:id="0"/>
    </w:p>
    <w:p w:rsidR="00993F0C" w:rsidRDefault="00993F0C" w:rsidP="00993F0C">
      <w:pPr>
        <w:rPr>
          <w:lang w:val="kk-KZ" w:eastAsia="ru-RU"/>
        </w:rPr>
      </w:pPr>
    </w:p>
    <w:p w:rsidR="00776F10" w:rsidRDefault="00776F10" w:rsidP="00776F10">
      <w:pPr>
        <w:pStyle w:val="3"/>
        <w:ind w:left="85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 Қаржы министрлігінің  Мемлекеттік кірістер  комитеті Жамбыл облысы бойынша мемлекеттік кірістер департаменті Тараз қаласы бойынша мемлекеттік кірістер басқармасының "Б" корпусының мемлекеттік әкімшілік лауазымдарына орналасу үшін жарияланған жалпы конкурс бой</w:t>
      </w:r>
      <w:r w:rsidR="007F14B9">
        <w:rPr>
          <w:sz w:val="28"/>
          <w:szCs w:val="28"/>
          <w:lang w:val="kk-KZ"/>
        </w:rPr>
        <w:t>ынша конкурстық комиссиясының 29.05.2020 жылғы №10</w:t>
      </w:r>
      <w:r>
        <w:rPr>
          <w:sz w:val="28"/>
          <w:szCs w:val="28"/>
          <w:lang w:val="kk-KZ"/>
        </w:rPr>
        <w:t xml:space="preserve"> шешімімен конкурс комиссиясының оң қорытындысын </w:t>
      </w:r>
    </w:p>
    <w:p w:rsidR="00776F10" w:rsidRDefault="00776F10" w:rsidP="00776F10">
      <w:pPr>
        <w:pStyle w:val="3"/>
        <w:ind w:left="85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алған кандидаттар</w:t>
      </w:r>
    </w:p>
    <w:p w:rsidR="00776F10" w:rsidRDefault="00776F10" w:rsidP="00776F10">
      <w:pPr>
        <w:pStyle w:val="3"/>
        <w:ind w:left="851"/>
        <w:jc w:val="center"/>
        <w:rPr>
          <w:lang w:val="kk-KZ"/>
        </w:rPr>
      </w:pPr>
    </w:p>
    <w:p w:rsidR="00776F10" w:rsidRDefault="00776F10" w:rsidP="00776F10">
      <w:pPr>
        <w:rPr>
          <w:lang w:val="kk-KZ" w:eastAsia="ru-RU"/>
        </w:rPr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730"/>
        <w:gridCol w:w="3544"/>
      </w:tblGrid>
      <w:tr w:rsidR="00776F10" w:rsidTr="00776F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Default="00776F10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Pr="007F14B9" w:rsidRDefault="00776F10" w:rsidP="00776F10">
            <w:pPr>
              <w:pStyle w:val="af"/>
              <w:spacing w:line="276" w:lineRule="auto"/>
              <w:jc w:val="center"/>
              <w:rPr>
                <w:b/>
                <w:lang w:val="kk-KZ"/>
              </w:rPr>
            </w:pPr>
            <w:r w:rsidRPr="007F14B9">
              <w:rPr>
                <w:b/>
                <w:lang w:val="kk-KZ"/>
              </w:rPr>
              <w:t>Лауазымы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Pr="007F14B9" w:rsidRDefault="00776F10" w:rsidP="00776F10">
            <w:pPr>
              <w:pStyle w:val="af"/>
              <w:spacing w:line="276" w:lineRule="auto"/>
              <w:jc w:val="center"/>
              <w:rPr>
                <w:b/>
                <w:lang w:val="kk-KZ"/>
              </w:rPr>
            </w:pPr>
            <w:r w:rsidRPr="007F14B9">
              <w:rPr>
                <w:b/>
                <w:lang w:val="kk-KZ"/>
              </w:rPr>
              <w:t>Т.А.Ж</w:t>
            </w:r>
          </w:p>
        </w:tc>
      </w:tr>
      <w:tr w:rsidR="00776F10" w:rsidTr="00776F10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9" w:rsidRDefault="007F14B9">
            <w:pPr>
              <w:pStyle w:val="af"/>
              <w:spacing w:line="276" w:lineRule="auto"/>
              <w:jc w:val="center"/>
              <w:rPr>
                <w:b/>
                <w:lang w:val="kk-KZ"/>
              </w:rPr>
            </w:pPr>
          </w:p>
          <w:p w:rsidR="00776F10" w:rsidRDefault="00776F10">
            <w:pPr>
              <w:pStyle w:val="af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Pr="007F14B9" w:rsidRDefault="00776F10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4B9" w:rsidRPr="007F14B9" w:rsidRDefault="007F14B9" w:rsidP="007F1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14B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«Өндірістік емес төлемдер» бөлімінің бас маманы (уақытша, негізгі қызметкер шыққанша 01.12.2020ж.)</w:t>
            </w:r>
          </w:p>
          <w:p w:rsidR="00776F10" w:rsidRPr="007F14B9" w:rsidRDefault="00776F10" w:rsidP="007F14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9" w:rsidRPr="007F14B9" w:rsidRDefault="007F14B9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6F10" w:rsidRPr="007F14B9" w:rsidRDefault="007F14B9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14B9">
              <w:rPr>
                <w:rFonts w:ascii="Times New Roman" w:hAnsi="Times New Roman"/>
                <w:sz w:val="24"/>
                <w:szCs w:val="24"/>
                <w:lang w:val="kk-KZ"/>
              </w:rPr>
              <w:t>Адильбаева Индира Жумабаевна</w:t>
            </w:r>
          </w:p>
        </w:tc>
      </w:tr>
      <w:tr w:rsidR="00776F10" w:rsidRPr="007F14B9" w:rsidTr="00776F10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9" w:rsidRDefault="007F14B9">
            <w:pPr>
              <w:pStyle w:val="af"/>
              <w:spacing w:line="276" w:lineRule="auto"/>
              <w:jc w:val="center"/>
              <w:rPr>
                <w:b/>
                <w:lang w:val="kk-KZ"/>
              </w:rPr>
            </w:pPr>
          </w:p>
          <w:p w:rsidR="00776F10" w:rsidRDefault="00776F10">
            <w:pPr>
              <w:pStyle w:val="af"/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9" w:rsidRPr="007F14B9" w:rsidRDefault="007F14B9" w:rsidP="007F14B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76F10" w:rsidRPr="007F14B9" w:rsidRDefault="007F14B9" w:rsidP="007F14B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14B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«Заңды тұлғаларды әкімшілендіру» бөлімінің бас маманы (уақытша, негізгі қызметкер шыққанша 03.02.2021ж.)</w:t>
            </w:r>
          </w:p>
          <w:p w:rsidR="007F14B9" w:rsidRPr="007F14B9" w:rsidRDefault="007F14B9" w:rsidP="007F14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9" w:rsidRPr="007F14B9" w:rsidRDefault="007F14B9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4B9" w:rsidRDefault="007F14B9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4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Жайлауов </w:t>
            </w:r>
          </w:p>
          <w:p w:rsidR="00776F10" w:rsidRPr="007F14B9" w:rsidRDefault="007F14B9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14B9">
              <w:rPr>
                <w:rFonts w:ascii="Times New Roman" w:hAnsi="Times New Roman"/>
                <w:sz w:val="24"/>
                <w:szCs w:val="24"/>
                <w:lang w:val="kk-KZ"/>
              </w:rPr>
              <w:t>Саят Бекболатұлы</w:t>
            </w:r>
          </w:p>
        </w:tc>
      </w:tr>
    </w:tbl>
    <w:p w:rsidR="00776F10" w:rsidRDefault="00776F10" w:rsidP="003B1A35">
      <w:pPr>
        <w:pStyle w:val="af"/>
        <w:spacing w:before="0" w:beforeAutospacing="0" w:after="0"/>
        <w:rPr>
          <w:b/>
          <w:lang w:val="kk-KZ"/>
        </w:rPr>
      </w:pPr>
    </w:p>
    <w:p w:rsidR="00776F10" w:rsidRDefault="00776F10" w:rsidP="008C778F">
      <w:pPr>
        <w:pStyle w:val="af"/>
        <w:spacing w:before="0" w:beforeAutospacing="0" w:after="0"/>
        <w:jc w:val="center"/>
        <w:rPr>
          <w:b/>
          <w:lang w:val="kk-KZ"/>
        </w:rPr>
      </w:pPr>
    </w:p>
    <w:p w:rsidR="00993F0C" w:rsidRPr="00993F0C" w:rsidRDefault="00993F0C" w:rsidP="00993F0C">
      <w:pPr>
        <w:rPr>
          <w:lang w:val="kk-KZ" w:eastAsia="ru-RU"/>
        </w:rPr>
      </w:pPr>
    </w:p>
    <w:sectPr w:rsidR="00993F0C" w:rsidRPr="00993F0C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3181E"/>
    <w:multiLevelType w:val="hybridMultilevel"/>
    <w:tmpl w:val="C762A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A51F2"/>
    <w:rsid w:val="000B20C7"/>
    <w:rsid w:val="0012407B"/>
    <w:rsid w:val="0016664A"/>
    <w:rsid w:val="0017677B"/>
    <w:rsid w:val="0017777C"/>
    <w:rsid w:val="001B46E1"/>
    <w:rsid w:val="001C0C4C"/>
    <w:rsid w:val="001C1C3C"/>
    <w:rsid w:val="001F51A1"/>
    <w:rsid w:val="0026302C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B1A35"/>
    <w:rsid w:val="003E38B5"/>
    <w:rsid w:val="003F2A52"/>
    <w:rsid w:val="003F2BE9"/>
    <w:rsid w:val="00412B55"/>
    <w:rsid w:val="004751EE"/>
    <w:rsid w:val="004967BB"/>
    <w:rsid w:val="004A30D1"/>
    <w:rsid w:val="004B4059"/>
    <w:rsid w:val="005052CD"/>
    <w:rsid w:val="00565F61"/>
    <w:rsid w:val="005A6AD4"/>
    <w:rsid w:val="005E482E"/>
    <w:rsid w:val="0061168F"/>
    <w:rsid w:val="00617548"/>
    <w:rsid w:val="0064718B"/>
    <w:rsid w:val="006801FB"/>
    <w:rsid w:val="00684A23"/>
    <w:rsid w:val="00732B90"/>
    <w:rsid w:val="00776F10"/>
    <w:rsid w:val="007907C2"/>
    <w:rsid w:val="0079339D"/>
    <w:rsid w:val="007E7C5A"/>
    <w:rsid w:val="007F14B9"/>
    <w:rsid w:val="00873F81"/>
    <w:rsid w:val="00887288"/>
    <w:rsid w:val="008A4234"/>
    <w:rsid w:val="008B0110"/>
    <w:rsid w:val="008C505A"/>
    <w:rsid w:val="008C778F"/>
    <w:rsid w:val="00925668"/>
    <w:rsid w:val="00942102"/>
    <w:rsid w:val="009427E0"/>
    <w:rsid w:val="00960D55"/>
    <w:rsid w:val="0096506D"/>
    <w:rsid w:val="009827CD"/>
    <w:rsid w:val="00993F0C"/>
    <w:rsid w:val="009963DC"/>
    <w:rsid w:val="009B2614"/>
    <w:rsid w:val="009C7F2A"/>
    <w:rsid w:val="00A7543F"/>
    <w:rsid w:val="00AA75C4"/>
    <w:rsid w:val="00AB5811"/>
    <w:rsid w:val="00AC515A"/>
    <w:rsid w:val="00AD2D67"/>
    <w:rsid w:val="00AF2D56"/>
    <w:rsid w:val="00B11807"/>
    <w:rsid w:val="00B40A14"/>
    <w:rsid w:val="00B5299B"/>
    <w:rsid w:val="00B54311"/>
    <w:rsid w:val="00B574FD"/>
    <w:rsid w:val="00B660EF"/>
    <w:rsid w:val="00C06AC7"/>
    <w:rsid w:val="00C16386"/>
    <w:rsid w:val="00CA5A7A"/>
    <w:rsid w:val="00CA6EE6"/>
    <w:rsid w:val="00CB32FD"/>
    <w:rsid w:val="00CE7B82"/>
    <w:rsid w:val="00D73F21"/>
    <w:rsid w:val="00D9429C"/>
    <w:rsid w:val="00D95401"/>
    <w:rsid w:val="00DA0086"/>
    <w:rsid w:val="00E13D98"/>
    <w:rsid w:val="00E90522"/>
    <w:rsid w:val="00EF1B6D"/>
    <w:rsid w:val="00F15E8E"/>
    <w:rsid w:val="00F510E9"/>
    <w:rsid w:val="00F80A9F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AFEA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Normal (Web)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qFormat/>
    <w:rsid w:val="00942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9421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42102"/>
    <w:rPr>
      <w:rFonts w:ascii="Calibri" w:eastAsia="Times New Roman" w:hAnsi="Calibri" w:cs="Times New Roman"/>
    </w:rPr>
  </w:style>
  <w:style w:type="character" w:customStyle="1" w:styleId="title-news2">
    <w:name w:val="title-news2"/>
    <w:basedOn w:val="a0"/>
    <w:rsid w:val="001C1C3C"/>
    <w:rPr>
      <w:b/>
      <w:bCs/>
      <w:vanish/>
      <w:webHidden w:val="0"/>
      <w:sz w:val="27"/>
      <w:szCs w:val="27"/>
      <w:specVanish/>
    </w:rPr>
  </w:style>
  <w:style w:type="character" w:customStyle="1" w:styleId="af0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ocked/>
    <w:rsid w:val="00776F1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776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106</cp:revision>
  <cp:lastPrinted>2016-12-06T14:17:00Z</cp:lastPrinted>
  <dcterms:created xsi:type="dcterms:W3CDTF">2016-09-30T06:38:00Z</dcterms:created>
  <dcterms:modified xsi:type="dcterms:W3CDTF">2020-06-01T10:11:00Z</dcterms:modified>
</cp:coreProperties>
</file>