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0" w:rsidRDefault="00D81680" w:rsidP="00D816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 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ың 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паратт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«Муса Петролеум Компани»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ЖШС-н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. Турапбекова</w:t>
      </w:r>
      <w:r>
        <w:rPr>
          <w:rFonts w:ascii="Times New Roman" w:hAnsi="Times New Roman" w:cs="Times New Roman"/>
          <w:sz w:val="28"/>
          <w:szCs w:val="28"/>
        </w:rPr>
        <w:t xml:space="preserve"> Жамбыл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Тараз қаласы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Толе би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36 үйде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130540005153,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ызметтерд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ндег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жарияла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йды. </w:t>
      </w:r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Борышкер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ің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мына төмендегі мүлікткіреді</w:t>
      </w:r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676"/>
        <w:gridCol w:w="4216"/>
        <w:gridCol w:w="1969"/>
      </w:tblGrid>
      <w:tr w:rsidR="00D81680" w:rsidRPr="00925A45" w:rsidTr="009055A7">
        <w:tc>
          <w:tcPr>
            <w:tcW w:w="421" w:type="dxa"/>
          </w:tcPr>
          <w:p w:rsidR="00D81680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Мем. номері</w:t>
            </w:r>
          </w:p>
        </w:tc>
        <w:tc>
          <w:tcPr>
            <w:tcW w:w="4252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978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Шыққан жылы</w:t>
            </w:r>
          </w:p>
        </w:tc>
      </w:tr>
      <w:tr w:rsidR="00D81680" w:rsidRPr="00925A45" w:rsidTr="009055A7">
        <w:tc>
          <w:tcPr>
            <w:tcW w:w="421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CFA</w:t>
            </w: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4252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</w:t>
            </w: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045-27</w:t>
            </w:r>
          </w:p>
        </w:tc>
        <w:tc>
          <w:tcPr>
            <w:tcW w:w="1978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D81680" w:rsidRPr="00925A45" w:rsidTr="009055A7">
        <w:tc>
          <w:tcPr>
            <w:tcW w:w="421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307BA08</w:t>
            </w:r>
          </w:p>
        </w:tc>
        <w:tc>
          <w:tcPr>
            <w:tcW w:w="4252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 TGA 410</w:t>
            </w:r>
          </w:p>
        </w:tc>
        <w:tc>
          <w:tcPr>
            <w:tcW w:w="1978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D81680" w:rsidRPr="00925A45" w:rsidTr="009055A7">
        <w:tc>
          <w:tcPr>
            <w:tcW w:w="421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783AB08</w:t>
            </w:r>
          </w:p>
        </w:tc>
        <w:tc>
          <w:tcPr>
            <w:tcW w:w="4252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6460</w:t>
            </w:r>
          </w:p>
        </w:tc>
        <w:tc>
          <w:tcPr>
            <w:tcW w:w="1978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</w:tr>
      <w:tr w:rsidR="00D81680" w:rsidTr="009055A7">
        <w:tc>
          <w:tcPr>
            <w:tcW w:w="421" w:type="dxa"/>
          </w:tcPr>
          <w:p w:rsidR="00D81680" w:rsidRPr="00925A45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19BKA08</w:t>
            </w:r>
          </w:p>
        </w:tc>
        <w:tc>
          <w:tcPr>
            <w:tcW w:w="4252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SONST ANH HERST</w:t>
            </w:r>
          </w:p>
        </w:tc>
        <w:tc>
          <w:tcPr>
            <w:tcW w:w="1978" w:type="dxa"/>
          </w:tcPr>
          <w:p w:rsidR="00D81680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D81680" w:rsidTr="009055A7">
        <w:tc>
          <w:tcPr>
            <w:tcW w:w="421" w:type="dxa"/>
          </w:tcPr>
          <w:p w:rsidR="00D81680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1680" w:rsidRPr="003C07E1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15AZA08</w:t>
            </w:r>
          </w:p>
        </w:tc>
        <w:tc>
          <w:tcPr>
            <w:tcW w:w="4252" w:type="dxa"/>
          </w:tcPr>
          <w:p w:rsidR="00D81680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П\прицеп</w:t>
            </w:r>
          </w:p>
        </w:tc>
        <w:tc>
          <w:tcPr>
            <w:tcW w:w="1978" w:type="dxa"/>
          </w:tcPr>
          <w:p w:rsidR="00D81680" w:rsidRDefault="00D81680" w:rsidP="0090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 ішінде Тараз қаласы, Астана шағын ауданы, 31 үй,  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сағ 09.00 бастап 18.00 дейін қабылданады,  түскі үзіліс 13.00 бастап 15.00 дейін. тел. 87059969840.</w:t>
      </w:r>
    </w:p>
    <w:p w:rsidR="00D81680" w:rsidRDefault="00D81680" w:rsidP="00D8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 ұйымдастару бойынша талаптар Тараз қаласы Төле би даңғылы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>, №36</w:t>
      </w:r>
      <w:r>
        <w:rPr>
          <w:rFonts w:ascii="Times New Roman" w:hAnsi="Times New Roman" w:cs="Times New Roman"/>
          <w:sz w:val="28"/>
          <w:szCs w:val="28"/>
          <w:lang w:val="kk-KZ"/>
        </w:rPr>
        <w:t>, тел. (8-7262) 43-24-27, ҚР ҚМ Жамбыл облысы бойынша кірістер департаменті, оңалту және банкроттық бөлімі,  мекен-жайы бойынша сағ 09.00 бастап 18.30 дейін қабылданады, түскі үзіліс 13.00 бастап 14.30 дейін.</w:t>
      </w:r>
    </w:p>
    <w:p w:rsidR="009D14F2" w:rsidRPr="00D81680" w:rsidRDefault="009D14F2">
      <w:pPr>
        <w:rPr>
          <w:lang w:val="kk-KZ"/>
        </w:rPr>
      </w:pPr>
      <w:bookmarkStart w:id="0" w:name="_GoBack"/>
      <w:bookmarkEnd w:id="0"/>
    </w:p>
    <w:sectPr w:rsidR="009D14F2" w:rsidRPr="00D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F7"/>
    <w:rsid w:val="001077F7"/>
    <w:rsid w:val="009D14F2"/>
    <w:rsid w:val="00D81680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469C-ABE0-417A-8F56-6F9BEFF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B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FD4BF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2019-10-31T10:21:00Z</dcterms:created>
  <dcterms:modified xsi:type="dcterms:W3CDTF">2019-10-31T10:21:00Z</dcterms:modified>
</cp:coreProperties>
</file>