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A73298" w:rsidRDefault="00A73298" w:rsidP="00836C4B">
      <w:pPr>
        <w:ind w:firstLine="708"/>
        <w:jc w:val="both"/>
        <w:rPr>
          <w:i w:val="0"/>
          <w:color w:val="000000"/>
          <w:sz w:val="24"/>
          <w:szCs w:val="24"/>
        </w:rPr>
      </w:pPr>
    </w:p>
    <w:p w:rsidR="00A73298" w:rsidRDefault="00A73298" w:rsidP="00A73298">
      <w:pPr>
        <w:pStyle w:val="Default"/>
        <w:ind w:firstLine="708"/>
        <w:rPr>
          <w:b/>
        </w:rPr>
      </w:pPr>
      <w:bookmarkStart w:id="0" w:name="z1047"/>
      <w:r>
        <w:rPr>
          <w:b/>
        </w:rPr>
        <w:t xml:space="preserve">Для категории С-О-5: </w:t>
      </w:r>
    </w:p>
    <w:bookmarkEnd w:id="0"/>
    <w:p w:rsidR="00A73298" w:rsidRDefault="00A73298" w:rsidP="00A73298">
      <w:pPr>
        <w:pStyle w:val="Default"/>
        <w:ind w:firstLine="708"/>
        <w:jc w:val="both"/>
      </w:pPr>
      <w:r>
        <w:t xml:space="preserve">послевузовское или высшее образование; </w:t>
      </w:r>
    </w:p>
    <w:p w:rsidR="00A73298" w:rsidRDefault="00A73298" w:rsidP="00A73298">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A73298" w:rsidRDefault="00A73298" w:rsidP="00A73298">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A73298" w:rsidRDefault="00A73298" w:rsidP="00A73298">
      <w:pPr>
        <w:ind w:firstLine="708"/>
        <w:jc w:val="both"/>
        <w:rPr>
          <w:b w:val="0"/>
          <w:i w:val="0"/>
          <w:color w:val="000000"/>
          <w:sz w:val="24"/>
          <w:szCs w:val="24"/>
        </w:rPr>
      </w:pPr>
      <w:r>
        <w:rPr>
          <w:b w:val="0"/>
          <w:i w:val="0"/>
          <w:sz w:val="24"/>
          <w:szCs w:val="24"/>
        </w:rPr>
        <w:t>опыт работы не требуется.    </w:t>
      </w:r>
    </w:p>
    <w:p w:rsidR="00476D39" w:rsidRDefault="00476D39" w:rsidP="00476D39">
      <w:pPr>
        <w:pStyle w:val="Default"/>
        <w:ind w:firstLine="708"/>
        <w:rPr>
          <w:b/>
        </w:rPr>
      </w:pPr>
    </w:p>
    <w:p w:rsidR="00476D39" w:rsidRDefault="00476D39" w:rsidP="00476D39">
      <w:pPr>
        <w:pStyle w:val="Default"/>
        <w:ind w:firstLine="708"/>
        <w:rPr>
          <w:b/>
          <w:bCs/>
          <w:i/>
          <w:iCs/>
        </w:rPr>
      </w:pPr>
      <w:r>
        <w:rPr>
          <w:b/>
        </w:rPr>
        <w:t>Для категории С-</w:t>
      </w:r>
      <w:r>
        <w:rPr>
          <w:b/>
          <w:lang w:val="en-US"/>
        </w:rPr>
        <w:t>R</w:t>
      </w:r>
      <w:r>
        <w:rPr>
          <w:b/>
        </w:rPr>
        <w:t xml:space="preserve">-4: </w:t>
      </w:r>
    </w:p>
    <w:p w:rsidR="00476D39" w:rsidRDefault="00476D39" w:rsidP="00476D3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476D39" w:rsidRDefault="00476D39" w:rsidP="00476D3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76D39" w:rsidRDefault="00476D39" w:rsidP="00476D3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A73298" w:rsidRDefault="00A73298" w:rsidP="00836C4B">
      <w:pPr>
        <w:ind w:firstLine="708"/>
        <w:jc w:val="both"/>
        <w:rPr>
          <w:i w:val="0"/>
          <w:color w:val="000000"/>
          <w:sz w:val="24"/>
          <w:szCs w:val="24"/>
        </w:rPr>
      </w:pPr>
    </w:p>
    <w:p w:rsidR="00836C4B" w:rsidRDefault="00836C4B" w:rsidP="00836C4B">
      <w:pPr>
        <w:pStyle w:val="a6"/>
        <w:jc w:val="both"/>
        <w:rPr>
          <w:b w:val="0"/>
          <w:i w:val="0"/>
          <w:sz w:val="24"/>
          <w:szCs w:val="24"/>
        </w:rPr>
      </w:pP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836C4B" w:rsidTr="00836C4B">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836C4B" w:rsidTr="00836C4B">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836C4B" w:rsidRDefault="00836C4B">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836C4B" w:rsidRDefault="00836C4B">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836C4B" w:rsidRDefault="00836C4B">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177C07" w:rsidTr="00836C4B">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177C07" w:rsidRPr="00A73298" w:rsidRDefault="00A73298">
            <w:pPr>
              <w:keepNext/>
              <w:keepLines/>
              <w:tabs>
                <w:tab w:val="left" w:pos="132"/>
                <w:tab w:val="left" w:pos="6663"/>
              </w:tabs>
              <w:spacing w:line="276" w:lineRule="auto"/>
              <w:ind w:right="99"/>
              <w:rPr>
                <w:i w:val="0"/>
                <w:color w:val="000000"/>
                <w:spacing w:val="-5"/>
                <w:sz w:val="24"/>
                <w:szCs w:val="24"/>
                <w:lang w:eastAsia="en-US"/>
              </w:rPr>
            </w:pPr>
            <w:r w:rsidRPr="00A73298">
              <w:rPr>
                <w:i w:val="0"/>
                <w:sz w:val="24"/>
                <w:szCs w:val="24"/>
              </w:rPr>
              <w:t>С-О-5</w:t>
            </w:r>
          </w:p>
        </w:tc>
        <w:tc>
          <w:tcPr>
            <w:tcW w:w="3292" w:type="dxa"/>
            <w:tcBorders>
              <w:top w:val="single" w:sz="4" w:space="0" w:color="auto"/>
              <w:left w:val="single" w:sz="4" w:space="0" w:color="auto"/>
              <w:bottom w:val="single" w:sz="4" w:space="0" w:color="auto"/>
              <w:right w:val="single" w:sz="4" w:space="0" w:color="auto"/>
            </w:tcBorders>
          </w:tcPr>
          <w:p w:rsidR="00177C07" w:rsidRDefault="00177C07">
            <w:pPr>
              <w:widowControl/>
              <w:autoSpaceDE w:val="0"/>
              <w:autoSpaceDN w:val="0"/>
              <w:adjustRightInd w:val="0"/>
              <w:spacing w:line="276" w:lineRule="auto"/>
              <w:rPr>
                <w:i w:val="0"/>
                <w:color w:val="000000"/>
                <w:spacing w:val="-5"/>
                <w:sz w:val="24"/>
                <w:szCs w:val="24"/>
                <w:lang w:val="kk-KZ" w:eastAsia="en-US"/>
              </w:rPr>
            </w:pPr>
            <w:r>
              <w:rPr>
                <w:bCs w:val="0"/>
                <w:i w:val="0"/>
                <w:color w:val="000000"/>
                <w:sz w:val="24"/>
                <w:szCs w:val="22"/>
                <w:lang w:val="be-BY" w:eastAsia="en-US"/>
              </w:rPr>
              <w:t>108305</w:t>
            </w:r>
          </w:p>
        </w:tc>
        <w:tc>
          <w:tcPr>
            <w:tcW w:w="3514" w:type="dxa"/>
            <w:tcBorders>
              <w:top w:val="single" w:sz="4" w:space="0" w:color="auto"/>
              <w:left w:val="single" w:sz="4" w:space="0" w:color="auto"/>
              <w:bottom w:val="single" w:sz="4" w:space="0" w:color="auto"/>
              <w:right w:val="single" w:sz="4" w:space="0" w:color="auto"/>
            </w:tcBorders>
          </w:tcPr>
          <w:p w:rsidR="00177C07" w:rsidRDefault="00177C07">
            <w:pPr>
              <w:spacing w:line="276" w:lineRule="auto"/>
              <w:rPr>
                <w:i w:val="0"/>
                <w:color w:val="000000"/>
                <w:spacing w:val="-5"/>
                <w:sz w:val="24"/>
                <w:szCs w:val="24"/>
                <w:lang w:eastAsia="en-US"/>
              </w:rPr>
            </w:pPr>
            <w:r>
              <w:rPr>
                <w:bCs w:val="0"/>
                <w:i w:val="0"/>
                <w:color w:val="000000"/>
                <w:sz w:val="24"/>
                <w:szCs w:val="22"/>
                <w:lang w:val="be-BY" w:eastAsia="en-US"/>
              </w:rPr>
              <w:t>146177</w:t>
            </w:r>
          </w:p>
        </w:tc>
      </w:tr>
      <w:tr w:rsidR="00836C4B" w:rsidTr="00836C4B">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32"/>
                <w:tab w:val="left" w:pos="6663"/>
              </w:tabs>
              <w:spacing w:line="276" w:lineRule="auto"/>
              <w:ind w:right="99"/>
              <w:rPr>
                <w:i w:val="0"/>
                <w:sz w:val="24"/>
                <w:szCs w:val="24"/>
                <w:lang w:val="kk-KZ" w:eastAsia="en-US"/>
              </w:rPr>
            </w:pPr>
            <w:r>
              <w:rPr>
                <w:i w:val="0"/>
                <w:color w:val="000000"/>
                <w:spacing w:val="-5"/>
                <w:sz w:val="24"/>
                <w:szCs w:val="24"/>
                <w:lang w:eastAsia="en-US"/>
              </w:rPr>
              <w:t>С-R-</w:t>
            </w:r>
            <w:r>
              <w:rPr>
                <w:i w:val="0"/>
                <w:color w:val="000000"/>
                <w:spacing w:val="-5"/>
                <w:sz w:val="24"/>
                <w:szCs w:val="24"/>
                <w:lang w:val="kk-KZ" w:eastAsia="en-US"/>
              </w:rPr>
              <w:t>4</w:t>
            </w:r>
          </w:p>
        </w:tc>
        <w:tc>
          <w:tcPr>
            <w:tcW w:w="3292" w:type="dxa"/>
            <w:tcBorders>
              <w:top w:val="single" w:sz="4" w:space="0" w:color="auto"/>
              <w:left w:val="single" w:sz="4" w:space="0" w:color="auto"/>
              <w:bottom w:val="single" w:sz="4" w:space="0" w:color="auto"/>
              <w:right w:val="single" w:sz="4" w:space="0" w:color="auto"/>
            </w:tcBorders>
            <w:hideMark/>
          </w:tcPr>
          <w:p w:rsidR="00836C4B" w:rsidRDefault="00836C4B">
            <w:pPr>
              <w:widowControl/>
              <w:autoSpaceDE w:val="0"/>
              <w:autoSpaceDN w:val="0"/>
              <w:adjustRightInd w:val="0"/>
              <w:spacing w:line="276" w:lineRule="auto"/>
              <w:rPr>
                <w:bCs w:val="0"/>
                <w:i w:val="0"/>
                <w:color w:val="000000"/>
                <w:sz w:val="24"/>
                <w:szCs w:val="22"/>
                <w:lang w:val="be-BY" w:eastAsia="en-US"/>
              </w:rPr>
            </w:pPr>
            <w:r>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hideMark/>
          </w:tcPr>
          <w:p w:rsidR="00836C4B" w:rsidRDefault="00836C4B">
            <w:pPr>
              <w:spacing w:line="276" w:lineRule="auto"/>
              <w:rPr>
                <w:bCs w:val="0"/>
                <w:i w:val="0"/>
                <w:color w:val="000000"/>
                <w:sz w:val="24"/>
                <w:szCs w:val="22"/>
                <w:lang w:val="be-BY" w:eastAsia="en-US"/>
              </w:rPr>
            </w:pPr>
            <w:r>
              <w:rPr>
                <w:i w:val="0"/>
                <w:color w:val="000000"/>
                <w:spacing w:val="-5"/>
                <w:sz w:val="24"/>
                <w:szCs w:val="24"/>
                <w:lang w:eastAsia="en-US"/>
              </w:rPr>
              <w:t>128834</w:t>
            </w:r>
          </w:p>
        </w:tc>
      </w:tr>
    </w:tbl>
    <w:p w:rsidR="009935D4" w:rsidRDefault="009935D4" w:rsidP="009935D4">
      <w:pPr>
        <w:pStyle w:val="a6"/>
        <w:jc w:val="both"/>
        <w:rPr>
          <w:b w:val="0"/>
          <w:i w:val="0"/>
          <w:sz w:val="24"/>
          <w:szCs w:val="24"/>
        </w:rPr>
      </w:pPr>
    </w:p>
    <w:p w:rsidR="009935D4" w:rsidRDefault="009935D4" w:rsidP="009935D4">
      <w:pPr>
        <w:pStyle w:val="BodyText1"/>
        <w:keepNext/>
        <w:keepLines/>
        <w:ind w:right="99"/>
        <w:jc w:val="both"/>
        <w:rPr>
          <w:b/>
          <w:sz w:val="24"/>
          <w:szCs w:val="24"/>
        </w:rPr>
      </w:pPr>
    </w:p>
    <w:p w:rsidR="009935D4" w:rsidRDefault="009935D4" w:rsidP="009935D4">
      <w:pPr>
        <w:jc w:val="both"/>
        <w:rPr>
          <w:sz w:val="24"/>
          <w:szCs w:val="24"/>
        </w:rPr>
      </w:pPr>
      <w:r>
        <w:rPr>
          <w:sz w:val="24"/>
          <w:szCs w:val="24"/>
        </w:rPr>
        <w:t>    </w:t>
      </w:r>
    </w:p>
    <w:p w:rsidR="009935D4" w:rsidRDefault="009935D4" w:rsidP="009935D4">
      <w:pPr>
        <w:jc w:val="both"/>
        <w:rPr>
          <w:sz w:val="24"/>
          <w:szCs w:val="24"/>
        </w:rPr>
      </w:pPr>
    </w:p>
    <w:p w:rsidR="009935D4" w:rsidRDefault="009935D4" w:rsidP="009935D4">
      <w:pPr>
        <w:jc w:val="both"/>
        <w:rPr>
          <w:sz w:val="24"/>
          <w:szCs w:val="24"/>
        </w:rPr>
      </w:pPr>
    </w:p>
    <w:p w:rsidR="00A73298" w:rsidRDefault="00A73298" w:rsidP="009935D4">
      <w:pPr>
        <w:jc w:val="both"/>
        <w:rPr>
          <w:sz w:val="24"/>
          <w:szCs w:val="24"/>
        </w:rPr>
      </w:pPr>
    </w:p>
    <w:p w:rsidR="00A73298" w:rsidRPr="00F005D2" w:rsidRDefault="009935D4" w:rsidP="00A73298">
      <w:pPr>
        <w:ind w:firstLine="708"/>
        <w:jc w:val="both"/>
        <w:rPr>
          <w:i w:val="0"/>
          <w:color w:val="000000" w:themeColor="text1"/>
          <w:sz w:val="24"/>
          <w:szCs w:val="24"/>
          <w:lang w:val="kk-KZ"/>
        </w:rPr>
      </w:pPr>
      <w:r>
        <w:t xml:space="preserve"> </w:t>
      </w:r>
      <w:r w:rsidR="00A73298" w:rsidRPr="00F005D2">
        <w:rPr>
          <w:i w:val="0"/>
          <w:color w:val="000000" w:themeColor="text1"/>
          <w:sz w:val="24"/>
          <w:szCs w:val="24"/>
          <w:lang w:val="kk-KZ"/>
        </w:rPr>
        <w:t xml:space="preserve">Департамент государственных доходов по Жамбылской области Комитета </w:t>
      </w:r>
      <w:r w:rsidR="00A73298">
        <w:rPr>
          <w:i w:val="0"/>
          <w:color w:val="000000" w:themeColor="text1"/>
          <w:sz w:val="24"/>
          <w:szCs w:val="24"/>
          <w:lang w:val="kk-KZ"/>
        </w:rPr>
        <w:t xml:space="preserve">государственных </w:t>
      </w:r>
      <w:r w:rsidR="00A73298" w:rsidRPr="00F005D2">
        <w:rPr>
          <w:i w:val="0"/>
          <w:color w:val="000000" w:themeColor="text1"/>
          <w:sz w:val="24"/>
          <w:szCs w:val="24"/>
          <w:lang w:val="kk-KZ"/>
        </w:rPr>
        <w:t>доходов Министерства финансов Республики Казахстан, индекс 080000, г.Тараз, проспект Толе би 36, телефон для справок 8(7262) 45-28-74, 43-15-39 электронные адреса:</w:t>
      </w:r>
      <w:r w:rsidR="00A73298" w:rsidRPr="00F005D2">
        <w:rPr>
          <w:color w:val="000000" w:themeColor="text1"/>
          <w:sz w:val="24"/>
          <w:szCs w:val="24"/>
          <w:lang w:val="kk-KZ"/>
        </w:rPr>
        <w:t xml:space="preserve"> </w:t>
      </w:r>
      <w:hyperlink r:id="rId6" w:history="1">
        <w:r w:rsidR="00A73298" w:rsidRPr="00F005D2">
          <w:rPr>
            <w:rStyle w:val="ab"/>
            <w:i w:val="0"/>
            <w:color w:val="548DD4" w:themeColor="text2" w:themeTint="99"/>
            <w:sz w:val="24"/>
            <w:szCs w:val="24"/>
            <w:lang w:val="kk-KZ"/>
          </w:rPr>
          <w:t>l.amirbekkyzy@kgd.gov.kz</w:t>
        </w:r>
      </w:hyperlink>
      <w:r w:rsidR="00A73298" w:rsidRPr="00F005D2">
        <w:rPr>
          <w:rStyle w:val="ab"/>
          <w:i w:val="0"/>
          <w:color w:val="548DD4" w:themeColor="text2" w:themeTint="99"/>
          <w:sz w:val="24"/>
          <w:szCs w:val="24"/>
          <w:lang w:val="kk-KZ"/>
        </w:rPr>
        <w:t>,</w:t>
      </w:r>
      <w:r w:rsidR="00A73298" w:rsidRPr="00F005D2">
        <w:rPr>
          <w:color w:val="548DD4" w:themeColor="text2" w:themeTint="99"/>
          <w:sz w:val="24"/>
          <w:szCs w:val="24"/>
          <w:lang w:val="kk-KZ"/>
        </w:rPr>
        <w:t xml:space="preserve"> </w:t>
      </w:r>
      <w:hyperlink r:id="rId7" w:history="1">
        <w:r w:rsidR="00A73298" w:rsidRPr="00F005D2">
          <w:rPr>
            <w:rStyle w:val="ab"/>
            <w:i w:val="0"/>
            <w:color w:val="548DD4" w:themeColor="text2" w:themeTint="99"/>
            <w:sz w:val="24"/>
            <w:szCs w:val="24"/>
            <w:lang w:val="kk-KZ"/>
          </w:rPr>
          <w:t>a.abdikerimova@kgd.gov.kz</w:t>
        </w:r>
      </w:hyperlink>
      <w:r w:rsidR="00A73298"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6F4F31" w:rsidRDefault="006F4F31" w:rsidP="006F4F31">
      <w:pPr>
        <w:widowControl/>
        <w:ind w:firstLine="708"/>
        <w:jc w:val="both"/>
        <w:rPr>
          <w:i w:val="0"/>
          <w:sz w:val="24"/>
          <w:szCs w:val="24"/>
          <w:lang w:val="kk-KZ"/>
        </w:rPr>
      </w:pPr>
      <w:r>
        <w:rPr>
          <w:bCs w:val="0"/>
          <w:i w:val="0"/>
          <w:iCs w:val="0"/>
          <w:sz w:val="24"/>
          <w:szCs w:val="24"/>
          <w:lang w:val="kk-KZ"/>
        </w:rPr>
        <w:t xml:space="preserve">1. Главный специалист  юридического управления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(временно до выхода основного работника, до 27.09.2023), категория С-О-5, 1 единица, №02-1-2.</w:t>
      </w:r>
    </w:p>
    <w:p w:rsidR="006F4F31" w:rsidRDefault="006F4F31" w:rsidP="006F4F31">
      <w:pPr>
        <w:widowControl/>
        <w:jc w:val="both"/>
        <w:rPr>
          <w:b w:val="0"/>
          <w:i w:val="0"/>
          <w:color w:val="000000"/>
          <w:sz w:val="24"/>
          <w:szCs w:val="24"/>
          <w:lang w:val="kk-KZ"/>
        </w:rPr>
      </w:pPr>
      <w:r>
        <w:rPr>
          <w:i w:val="0"/>
          <w:sz w:val="24"/>
          <w:szCs w:val="24"/>
        </w:rPr>
        <w:t>Функциональные обязанности</w:t>
      </w:r>
      <w:r>
        <w:rPr>
          <w:b w:val="0"/>
          <w:i w:val="0"/>
          <w:sz w:val="24"/>
          <w:szCs w:val="24"/>
        </w:rPr>
        <w:t>:</w:t>
      </w:r>
      <w:r>
        <w:rPr>
          <w:color w:val="000000"/>
          <w:sz w:val="22"/>
          <w:szCs w:val="22"/>
        </w:rPr>
        <w:t xml:space="preserve"> </w:t>
      </w:r>
      <w:r>
        <w:rPr>
          <w:b w:val="0"/>
          <w:i w:val="0"/>
          <w:color w:val="000000"/>
          <w:sz w:val="24"/>
          <w:szCs w:val="24"/>
        </w:rPr>
        <w:t xml:space="preserve">Обеспечение соблюдением законности деятельность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Проверка на соответствие требованиям законодательства, а также на </w:t>
      </w:r>
      <w:proofErr w:type="spellStart"/>
      <w:r>
        <w:rPr>
          <w:b w:val="0"/>
          <w:i w:val="0"/>
          <w:color w:val="000000"/>
          <w:sz w:val="24"/>
          <w:szCs w:val="24"/>
        </w:rPr>
        <w:t>коррупциогенность</w:t>
      </w:r>
      <w:proofErr w:type="spellEnd"/>
      <w:r>
        <w:rPr>
          <w:b w:val="0"/>
          <w:i w:val="0"/>
          <w:color w:val="000000"/>
          <w:sz w:val="24"/>
          <w:szCs w:val="24"/>
        </w:rPr>
        <w:t xml:space="preserve"> проекты правовых актов, хозяйственных, финансовых, трудовых договоров а также иных документов,  разрабатываемых структурными подразделениями Департамента. Рассмотрение поступающих запросов в сфере таможенного дела и в сфере налогового законодательства. 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w:t>
      </w:r>
      <w:r>
        <w:rPr>
          <w:b w:val="0"/>
          <w:i w:val="0"/>
          <w:color w:val="000000"/>
          <w:sz w:val="24"/>
          <w:szCs w:val="24"/>
        </w:rPr>
        <w:lastRenderedPageBreak/>
        <w:t xml:space="preserve">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 Защита и представление интересов органов государственных доходов в суде и других государственных органах, общественных </w:t>
      </w:r>
      <w:proofErr w:type="spellStart"/>
      <w:r>
        <w:rPr>
          <w:b w:val="0"/>
          <w:i w:val="0"/>
          <w:color w:val="000000"/>
          <w:sz w:val="24"/>
          <w:szCs w:val="24"/>
        </w:rPr>
        <w:t>обьединениях</w:t>
      </w:r>
      <w:proofErr w:type="spellEnd"/>
      <w:r>
        <w:rPr>
          <w:b w:val="0"/>
          <w:i w:val="0"/>
          <w:color w:val="000000"/>
          <w:sz w:val="24"/>
          <w:szCs w:val="24"/>
        </w:rPr>
        <w:t xml:space="preserve">, ведение </w:t>
      </w:r>
      <w:proofErr w:type="spellStart"/>
      <w:r>
        <w:rPr>
          <w:b w:val="0"/>
          <w:i w:val="0"/>
          <w:color w:val="000000"/>
          <w:sz w:val="24"/>
          <w:szCs w:val="24"/>
        </w:rPr>
        <w:t>претенизионно</w:t>
      </w:r>
      <w:proofErr w:type="spellEnd"/>
      <w:r>
        <w:rPr>
          <w:b w:val="0"/>
          <w:i w:val="0"/>
          <w:color w:val="000000"/>
          <w:sz w:val="24"/>
          <w:szCs w:val="24"/>
        </w:rPr>
        <w:t>-исковой работы. Контроль за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p>
    <w:p w:rsidR="006F4F31" w:rsidRDefault="006F4F31" w:rsidP="006F4F31">
      <w:pPr>
        <w:widowControl/>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6F4F31" w:rsidRDefault="006F4F31" w:rsidP="006F4F31">
      <w:pP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Высшее в сфере права.</w:t>
      </w:r>
    </w:p>
    <w:p w:rsidR="006F4F31" w:rsidRDefault="006F4F31" w:rsidP="006F4F31">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Юриспруденция или  международное право или правоохранительная  деятельность </w:t>
      </w:r>
    </w:p>
    <w:p w:rsidR="006F4F31" w:rsidRDefault="006F4F31" w:rsidP="006F4F31">
      <w:pPr>
        <w:tabs>
          <w:tab w:val="left" w:pos="851"/>
        </w:tabs>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F4F31" w:rsidRDefault="006F4F31" w:rsidP="006F4F31">
      <w:pPr>
        <w:widowControl/>
        <w:jc w:val="both"/>
        <w:rPr>
          <w:b w:val="0"/>
          <w:bCs w:val="0"/>
          <w:i w:val="0"/>
          <w:iCs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F4F31" w:rsidRDefault="006F4F31" w:rsidP="006F4F31">
      <w:pPr>
        <w:widowControl/>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F4F31" w:rsidRDefault="006F4F31" w:rsidP="006F4F31">
      <w:pPr>
        <w:pStyle w:val="Standard"/>
        <w:jc w:val="both"/>
        <w:rPr>
          <w:b w:val="0"/>
          <w:i w:val="0"/>
          <w:kern w:val="0"/>
          <w:sz w:val="24"/>
          <w:szCs w:val="24"/>
          <w:lang w:val="kk-KZ"/>
        </w:rPr>
      </w:pPr>
      <w:r>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F4F31" w:rsidRDefault="006F4F31" w:rsidP="006F4F31">
      <w:pPr>
        <w:widowControl/>
        <w:jc w:val="both"/>
        <w:rPr>
          <w:b w:val="0"/>
          <w:bCs w:val="0"/>
          <w:i w:val="0"/>
          <w:iCs w:val="0"/>
          <w:sz w:val="24"/>
          <w:szCs w:val="24"/>
          <w:lang w:val="kk-KZ"/>
        </w:rPr>
      </w:pPr>
      <w:r>
        <w:rPr>
          <w:b w:val="0"/>
          <w:bCs w:val="0"/>
          <w:i w:val="0"/>
          <w:iCs w:val="0"/>
          <w:sz w:val="24"/>
          <w:szCs w:val="24"/>
          <w:lang w:val="kk-KZ"/>
        </w:rPr>
        <w:t>В соответствии с типовым  квалификационным требованиям</w:t>
      </w:r>
    </w:p>
    <w:p w:rsidR="006F4F31" w:rsidRDefault="006F4F31" w:rsidP="006F4F31">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6F4F31" w:rsidRDefault="006F4F31" w:rsidP="006F4F31">
      <w:pPr>
        <w:pStyle w:val="Standard"/>
        <w:jc w:val="both"/>
        <w:rPr>
          <w:b w:val="0"/>
          <w:i w:val="0"/>
          <w:kern w:val="0"/>
          <w:sz w:val="24"/>
          <w:szCs w:val="24"/>
          <w:lang w:val="kk-KZ"/>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A73298" w:rsidRPr="00A73298" w:rsidRDefault="00A73298" w:rsidP="00836C4B">
      <w:pPr>
        <w:pStyle w:val="3"/>
        <w:ind w:firstLine="708"/>
        <w:jc w:val="both"/>
        <w:rPr>
          <w:lang w:val="kk-KZ"/>
        </w:rPr>
      </w:pPr>
    </w:p>
    <w:p w:rsidR="00476D39" w:rsidRPr="00476D39" w:rsidRDefault="00476D39" w:rsidP="00476D39">
      <w:pPr>
        <w:widowControl/>
        <w:suppressAutoHyphens/>
        <w:autoSpaceDN w:val="0"/>
        <w:ind w:firstLine="708"/>
        <w:jc w:val="both"/>
        <w:textAlignment w:val="baseline"/>
        <w:rPr>
          <w:i w:val="0"/>
          <w:iCs w:val="0"/>
          <w:color w:val="000000" w:themeColor="text1"/>
          <w:kern w:val="3"/>
          <w:sz w:val="24"/>
          <w:szCs w:val="24"/>
          <w:lang w:val="kk-KZ"/>
        </w:rPr>
      </w:pPr>
      <w:r w:rsidRPr="00476D39">
        <w:rPr>
          <w:i w:val="0"/>
          <w:iCs w:val="0"/>
          <w:color w:val="000000" w:themeColor="text1"/>
          <w:kern w:val="3"/>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Pr="00476D39">
        <w:rPr>
          <w:i w:val="0"/>
          <w:color w:val="000000" w:themeColor="text1"/>
          <w:kern w:val="3"/>
          <w:sz w:val="24"/>
          <w:szCs w:val="24"/>
          <w:lang w:val="kk-KZ"/>
        </w:rPr>
        <w:t xml:space="preserve">индекс 080500, Жамбылская область, Меркенский район, село Мерке, ул. Маншук Маметова 2, телефон для справок 8 (726-32)2-26-61 </w:t>
      </w:r>
      <w:r w:rsidRPr="00476D39">
        <w:rPr>
          <w:kern w:val="3"/>
        </w:rPr>
        <w:fldChar w:fldCharType="begin"/>
      </w:r>
      <w:r w:rsidRPr="00476D39">
        <w:rPr>
          <w:kern w:val="3"/>
        </w:rPr>
        <w:instrText xml:space="preserve"> HYPERLINK "mailto:mrk_nk@taxtaraz.mgd.kz" </w:instrText>
      </w:r>
      <w:r w:rsidRPr="00476D39">
        <w:rPr>
          <w:kern w:val="3"/>
        </w:rPr>
        <w:fldChar w:fldCharType="separate"/>
      </w:r>
      <w:r w:rsidRPr="00476D39">
        <w:rPr>
          <w:i w:val="0"/>
          <w:color w:val="000000" w:themeColor="text1"/>
          <w:kern w:val="3"/>
          <w:sz w:val="24"/>
          <w:szCs w:val="24"/>
          <w:u w:val="single"/>
          <w:lang w:val="kk-KZ"/>
        </w:rPr>
        <w:t>mrk_nk@taxtaraz.mgd.kz</w:t>
      </w:r>
      <w:r w:rsidRPr="00476D39">
        <w:rPr>
          <w:i w:val="0"/>
          <w:color w:val="000000" w:themeColor="text1"/>
          <w:kern w:val="3"/>
          <w:sz w:val="24"/>
          <w:szCs w:val="24"/>
          <w:u w:val="single"/>
          <w:lang w:val="kk-KZ"/>
        </w:rPr>
        <w:fldChar w:fldCharType="end"/>
      </w:r>
      <w:r w:rsidRPr="00476D39">
        <w:rPr>
          <w:i w:val="0"/>
          <w:color w:val="000000" w:themeColor="text1"/>
          <w:kern w:val="3"/>
          <w:sz w:val="24"/>
          <w:szCs w:val="24"/>
          <w:lang w:val="kk-KZ"/>
        </w:rPr>
        <w:t xml:space="preserve">, </w:t>
      </w:r>
      <w:proofErr w:type="spellStart"/>
      <w:r w:rsidRPr="00476D39">
        <w:rPr>
          <w:i w:val="0"/>
          <w:color w:val="000000" w:themeColor="text1"/>
          <w:kern w:val="3"/>
          <w:sz w:val="24"/>
          <w:szCs w:val="24"/>
          <w:lang w:val="en-US"/>
        </w:rPr>
        <w:t>atoleushova</w:t>
      </w:r>
      <w:proofErr w:type="spellEnd"/>
      <w:r w:rsidRPr="00476D39">
        <w:rPr>
          <w:i w:val="0"/>
          <w:color w:val="000000" w:themeColor="text1"/>
          <w:kern w:val="3"/>
          <w:sz w:val="24"/>
          <w:szCs w:val="24"/>
        </w:rPr>
        <w:t>@</w:t>
      </w:r>
      <w:proofErr w:type="spellStart"/>
      <w:r w:rsidRPr="00476D39">
        <w:rPr>
          <w:i w:val="0"/>
          <w:color w:val="000000" w:themeColor="text1"/>
          <w:kern w:val="3"/>
          <w:sz w:val="24"/>
          <w:szCs w:val="24"/>
          <w:lang w:val="en-US"/>
        </w:rPr>
        <w:t>taxtaraz</w:t>
      </w:r>
      <w:proofErr w:type="spellEnd"/>
      <w:r w:rsidRPr="00476D39">
        <w:rPr>
          <w:i w:val="0"/>
          <w:color w:val="000000" w:themeColor="text1"/>
          <w:kern w:val="3"/>
          <w:sz w:val="24"/>
          <w:szCs w:val="24"/>
        </w:rPr>
        <w:t>.</w:t>
      </w:r>
      <w:proofErr w:type="spellStart"/>
      <w:r w:rsidRPr="00476D39">
        <w:rPr>
          <w:i w:val="0"/>
          <w:color w:val="000000" w:themeColor="text1"/>
          <w:kern w:val="3"/>
          <w:sz w:val="24"/>
          <w:szCs w:val="24"/>
          <w:lang w:val="en-US"/>
        </w:rPr>
        <w:t>mgd</w:t>
      </w:r>
      <w:proofErr w:type="spellEnd"/>
      <w:r w:rsidRPr="00476D39">
        <w:rPr>
          <w:i w:val="0"/>
          <w:color w:val="000000" w:themeColor="text1"/>
          <w:kern w:val="3"/>
          <w:sz w:val="24"/>
          <w:szCs w:val="24"/>
        </w:rPr>
        <w:t>.</w:t>
      </w:r>
      <w:proofErr w:type="spellStart"/>
      <w:r w:rsidRPr="00476D39">
        <w:rPr>
          <w:i w:val="0"/>
          <w:color w:val="000000" w:themeColor="text1"/>
          <w:kern w:val="3"/>
          <w:sz w:val="24"/>
          <w:szCs w:val="24"/>
          <w:lang w:val="en-US"/>
        </w:rPr>
        <w:t>kz</w:t>
      </w:r>
      <w:proofErr w:type="spellEnd"/>
      <w:r w:rsidRPr="00476D39">
        <w:rPr>
          <w:i w:val="0"/>
          <w:color w:val="000000" w:themeColor="text1"/>
          <w:kern w:val="3"/>
          <w:sz w:val="24"/>
          <w:szCs w:val="24"/>
        </w:rPr>
        <w:t xml:space="preserve"> </w:t>
      </w:r>
      <w:r w:rsidRPr="00476D39">
        <w:rPr>
          <w:i w:val="0"/>
          <w:iCs w:val="0"/>
          <w:color w:val="000000" w:themeColor="text1"/>
          <w:kern w:val="3"/>
          <w:sz w:val="24"/>
          <w:szCs w:val="24"/>
          <w:lang w:val="kk-KZ"/>
        </w:rPr>
        <w:t>объявляет конкурс на занятие вакантной административной государственной должности:</w:t>
      </w:r>
    </w:p>
    <w:p w:rsidR="00476D39" w:rsidRPr="00476D39" w:rsidRDefault="00476D39" w:rsidP="00476D39">
      <w:pPr>
        <w:widowControl/>
        <w:ind w:firstLine="708"/>
        <w:jc w:val="both"/>
        <w:rPr>
          <w:bCs w:val="0"/>
          <w:i w:val="0"/>
          <w:iCs w:val="0"/>
          <w:color w:val="000000" w:themeColor="text1"/>
          <w:sz w:val="24"/>
          <w:szCs w:val="24"/>
          <w:lang w:val="kk-KZ"/>
        </w:rPr>
      </w:pPr>
      <w:r>
        <w:rPr>
          <w:bCs w:val="0"/>
          <w:i w:val="0"/>
          <w:iCs w:val="0"/>
          <w:color w:val="000000" w:themeColor="text1"/>
          <w:sz w:val="24"/>
          <w:szCs w:val="24"/>
          <w:lang w:val="kk-KZ"/>
        </w:rPr>
        <w:t>2</w:t>
      </w:r>
      <w:r w:rsidRPr="00476D39">
        <w:rPr>
          <w:bCs w:val="0"/>
          <w:i w:val="0"/>
          <w:iCs w:val="0"/>
          <w:color w:val="000000" w:themeColor="text1"/>
          <w:sz w:val="24"/>
          <w:szCs w:val="24"/>
          <w:lang w:val="kk-KZ"/>
        </w:rPr>
        <w:t xml:space="preserve">. Главный специалист отдела </w:t>
      </w:r>
      <w:r w:rsidRPr="00476D39">
        <w:rPr>
          <w:i w:val="0"/>
          <w:iCs w:val="0"/>
          <w:color w:val="000000" w:themeColor="text1"/>
          <w:sz w:val="24"/>
          <w:szCs w:val="24"/>
          <w:lang w:val="kk-KZ"/>
        </w:rPr>
        <w:t>по работе с налогоплательщиками</w:t>
      </w:r>
      <w:r w:rsidRPr="00476D39">
        <w:rPr>
          <w:bCs w:val="0"/>
          <w:i w:val="0"/>
          <w:iCs w:val="0"/>
          <w:color w:val="000000" w:themeColor="text1"/>
          <w:sz w:val="24"/>
          <w:szCs w:val="24"/>
        </w:rPr>
        <w:t xml:space="preserve"> Управления государственных доходов </w:t>
      </w:r>
      <w:r w:rsidRPr="00476D39">
        <w:rPr>
          <w:bCs w:val="0"/>
          <w:i w:val="0"/>
          <w:iCs w:val="0"/>
          <w:color w:val="000000" w:themeColor="text1"/>
          <w:sz w:val="24"/>
          <w:szCs w:val="24"/>
          <w:lang w:val="kk-KZ"/>
        </w:rPr>
        <w:t>по Меркенскому району</w:t>
      </w:r>
      <w:r w:rsidRPr="00476D39">
        <w:rPr>
          <w:bCs w:val="0"/>
          <w:i w:val="0"/>
          <w:iCs w:val="0"/>
          <w:color w:val="000000" w:themeColor="text1"/>
          <w:sz w:val="24"/>
          <w:szCs w:val="24"/>
        </w:rPr>
        <w:t xml:space="preserve"> Департамента государственных доходов по </w:t>
      </w:r>
      <w:proofErr w:type="spellStart"/>
      <w:r w:rsidRPr="00476D39">
        <w:rPr>
          <w:bCs w:val="0"/>
          <w:i w:val="0"/>
          <w:iCs w:val="0"/>
          <w:color w:val="000000" w:themeColor="text1"/>
          <w:sz w:val="24"/>
          <w:szCs w:val="24"/>
        </w:rPr>
        <w:t>Жамбылской</w:t>
      </w:r>
      <w:proofErr w:type="spellEnd"/>
      <w:r w:rsidRPr="00476D39">
        <w:rPr>
          <w:bCs w:val="0"/>
          <w:i w:val="0"/>
          <w:iCs w:val="0"/>
          <w:color w:val="000000" w:themeColor="text1"/>
          <w:sz w:val="24"/>
          <w:szCs w:val="24"/>
        </w:rPr>
        <w:t xml:space="preserve"> области, Комитета государственных доходов Министерства финансов Республики Казахстан</w:t>
      </w:r>
      <w:r w:rsidR="00DD6904">
        <w:rPr>
          <w:bCs w:val="0"/>
          <w:i w:val="0"/>
          <w:iCs w:val="0"/>
          <w:color w:val="000000" w:themeColor="text1"/>
          <w:sz w:val="24"/>
          <w:szCs w:val="24"/>
        </w:rPr>
        <w:t xml:space="preserve"> </w:t>
      </w:r>
      <w:r w:rsidR="00DD6904" w:rsidRPr="00476D39">
        <w:rPr>
          <w:bCs w:val="0"/>
          <w:i w:val="0"/>
          <w:iCs w:val="0"/>
          <w:color w:val="000000" w:themeColor="text1"/>
          <w:sz w:val="24"/>
          <w:szCs w:val="24"/>
          <w:lang w:val="kk-KZ"/>
        </w:rPr>
        <w:t>(временно, до выхода основного сотрудника до 09.11.2020 г)</w:t>
      </w:r>
      <w:r w:rsidRPr="00476D39">
        <w:rPr>
          <w:bCs w:val="0"/>
          <w:i w:val="0"/>
          <w:iCs w:val="0"/>
          <w:color w:val="000000" w:themeColor="text1"/>
          <w:sz w:val="24"/>
          <w:szCs w:val="24"/>
        </w:rPr>
        <w:t>, категория С-</w:t>
      </w:r>
      <w:r w:rsidRPr="00476D39">
        <w:rPr>
          <w:bCs w:val="0"/>
          <w:i w:val="0"/>
          <w:iCs w:val="0"/>
          <w:color w:val="000000" w:themeColor="text1"/>
          <w:sz w:val="24"/>
          <w:szCs w:val="24"/>
          <w:lang w:val="en-US"/>
        </w:rPr>
        <w:t>R</w:t>
      </w:r>
      <w:r w:rsidRPr="00476D39">
        <w:rPr>
          <w:bCs w:val="0"/>
          <w:i w:val="0"/>
          <w:iCs w:val="0"/>
          <w:color w:val="000000" w:themeColor="text1"/>
          <w:sz w:val="24"/>
          <w:szCs w:val="24"/>
        </w:rPr>
        <w:t>-</w:t>
      </w:r>
      <w:r w:rsidRPr="00476D39">
        <w:rPr>
          <w:bCs w:val="0"/>
          <w:i w:val="0"/>
          <w:iCs w:val="0"/>
          <w:color w:val="000000" w:themeColor="text1"/>
          <w:sz w:val="24"/>
          <w:szCs w:val="24"/>
          <w:lang w:val="kk-KZ"/>
        </w:rPr>
        <w:t>4</w:t>
      </w:r>
      <w:r w:rsidRPr="00476D39">
        <w:rPr>
          <w:bCs w:val="0"/>
          <w:i w:val="0"/>
          <w:iCs w:val="0"/>
          <w:color w:val="000000" w:themeColor="text1"/>
          <w:sz w:val="24"/>
          <w:szCs w:val="24"/>
        </w:rPr>
        <w:t xml:space="preserve">, 1 единица, </w:t>
      </w:r>
      <w:r w:rsidRPr="00476D39">
        <w:rPr>
          <w:bCs w:val="0"/>
          <w:i w:val="0"/>
          <w:iCs w:val="0"/>
          <w:color w:val="000000" w:themeColor="text1"/>
          <w:sz w:val="24"/>
          <w:szCs w:val="24"/>
          <w:lang w:val="kk-KZ"/>
        </w:rPr>
        <w:t xml:space="preserve"> </w:t>
      </w:r>
      <w:r w:rsidR="00DD6904" w:rsidRPr="00476D39">
        <w:rPr>
          <w:bCs w:val="0"/>
          <w:i w:val="0"/>
          <w:iCs w:val="0"/>
          <w:color w:val="000000" w:themeColor="text1"/>
          <w:sz w:val="24"/>
          <w:szCs w:val="24"/>
          <w:lang w:val="kk-KZ"/>
        </w:rPr>
        <w:t xml:space="preserve">№ МКБ-02-2-8  </w:t>
      </w:r>
      <w:r w:rsidRPr="00476D39">
        <w:rPr>
          <w:bCs w:val="0"/>
          <w:i w:val="0"/>
          <w:iCs w:val="0"/>
          <w:color w:val="000000" w:themeColor="text1"/>
          <w:sz w:val="24"/>
          <w:szCs w:val="24"/>
          <w:lang w:val="kk-KZ"/>
        </w:rPr>
        <w:t xml:space="preserve"> </w:t>
      </w:r>
    </w:p>
    <w:p w:rsidR="00476D39" w:rsidRPr="00476D39" w:rsidRDefault="00476D39" w:rsidP="00476D39">
      <w:pPr>
        <w:tabs>
          <w:tab w:val="left" w:pos="462"/>
        </w:tabs>
        <w:jc w:val="both"/>
        <w:rPr>
          <w:b w:val="0"/>
          <w:i w:val="0"/>
          <w:sz w:val="22"/>
          <w:szCs w:val="22"/>
          <w:lang w:val="kk-KZ"/>
        </w:rPr>
      </w:pPr>
      <w:r w:rsidRPr="00476D39">
        <w:rPr>
          <w:i w:val="0"/>
          <w:sz w:val="24"/>
          <w:szCs w:val="24"/>
        </w:rPr>
        <w:t>Функциональные обязанности:</w:t>
      </w:r>
      <w:r w:rsidRPr="00476D39">
        <w:rPr>
          <w:b w:val="0"/>
          <w:i w:val="0"/>
          <w:sz w:val="24"/>
          <w:szCs w:val="24"/>
        </w:rPr>
        <w:t xml:space="preserve"> </w:t>
      </w:r>
      <w:r w:rsidRPr="00476D39">
        <w:rPr>
          <w:b w:val="0"/>
          <w:i w:val="0"/>
          <w:sz w:val="22"/>
          <w:szCs w:val="22"/>
          <w:lang w:val="kk-KZ"/>
        </w:rPr>
        <w:t xml:space="preserve">Оказать налогоплательщикам государственные услуги согласна стандарта и регламента государственных услуг. Обеспечивает налогоплательщикам своевременно предоставлять налоговые отчетности и  исполнять налоговые обязательства.  Своевременно и качественно исполненяет поступившие в отдел централизованные задания и протокольные поручения.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w:t>
      </w:r>
      <w:r w:rsidRPr="00476D39">
        <w:rPr>
          <w:b w:val="0"/>
          <w:i w:val="0"/>
          <w:sz w:val="22"/>
          <w:szCs w:val="22"/>
          <w:lang w:val="be-BY"/>
        </w:rPr>
        <w:t>По утвержденным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w:t>
      </w:r>
      <w:r w:rsidRPr="00476D39">
        <w:rPr>
          <w:b w:val="0"/>
          <w:i w:val="0"/>
          <w:color w:val="000000" w:themeColor="text1"/>
          <w:sz w:val="22"/>
          <w:szCs w:val="22"/>
          <w:lang w:val="be-BY"/>
        </w:rPr>
        <w:t xml:space="preserve">. </w:t>
      </w:r>
      <w:r w:rsidRPr="00476D39">
        <w:rPr>
          <w:b w:val="0"/>
          <w:i w:val="0"/>
          <w:color w:val="000000" w:themeColor="text1"/>
          <w:sz w:val="22"/>
          <w:szCs w:val="22"/>
          <w:shd w:val="clear" w:color="auto" w:fill="FFFFFF"/>
        </w:rPr>
        <w:t xml:space="preserve">Ведение в срок работы по администрированию и взысканию </w:t>
      </w:r>
      <w:r w:rsidRPr="00476D39">
        <w:rPr>
          <w:b w:val="0"/>
          <w:i w:val="0"/>
          <w:color w:val="000000" w:themeColor="text1"/>
          <w:sz w:val="22"/>
          <w:szCs w:val="22"/>
          <w:shd w:val="clear" w:color="auto" w:fill="FFFFFF"/>
          <w:lang w:val="kk-KZ"/>
        </w:rPr>
        <w:t xml:space="preserve">с </w:t>
      </w:r>
      <w:r w:rsidRPr="00476D39">
        <w:rPr>
          <w:b w:val="0"/>
          <w:i w:val="0"/>
          <w:color w:val="000000" w:themeColor="text1"/>
          <w:sz w:val="22"/>
          <w:szCs w:val="22"/>
          <w:shd w:val="clear" w:color="auto" w:fill="FFFFFF"/>
        </w:rPr>
        <w:t>физических лиц по налогам на имущество, землю и транспортные средства.</w:t>
      </w:r>
      <w:r w:rsidRPr="00476D39">
        <w:rPr>
          <w:b w:val="0"/>
          <w:i w:val="0"/>
          <w:color w:val="000000" w:themeColor="text1"/>
          <w:sz w:val="22"/>
          <w:szCs w:val="22"/>
          <w:shd w:val="clear" w:color="auto" w:fill="FFFFFF"/>
          <w:lang w:val="kk-KZ"/>
        </w:rPr>
        <w:t xml:space="preserve"> Качественно подготовит необходимые документы для и</w:t>
      </w:r>
      <w:r w:rsidRPr="00476D39">
        <w:rPr>
          <w:b w:val="0"/>
          <w:i w:val="0"/>
          <w:color w:val="000000" w:themeColor="text1"/>
          <w:sz w:val="22"/>
          <w:szCs w:val="22"/>
          <w:shd w:val="clear" w:color="auto" w:fill="FFFFFF"/>
        </w:rPr>
        <w:t xml:space="preserve">здание налогового приказа «о взыскании задолженности с физических лиц» в порядке, определенном налоговым законодательством. </w:t>
      </w:r>
      <w:r w:rsidRPr="00476D39">
        <w:rPr>
          <w:b w:val="0"/>
          <w:i w:val="0"/>
          <w:color w:val="000000" w:themeColor="text1"/>
          <w:sz w:val="22"/>
          <w:szCs w:val="22"/>
          <w:lang w:val="be-BY"/>
        </w:rPr>
        <w:t xml:space="preserve"> </w:t>
      </w:r>
      <w:r w:rsidRPr="00476D39">
        <w:rPr>
          <w:b w:val="0"/>
          <w:i w:val="0"/>
          <w:sz w:val="22"/>
          <w:szCs w:val="22"/>
          <w:lang w:val="be-BY"/>
        </w:rPr>
        <w:t xml:space="preserve">Согласно Кодекса РК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476D39">
        <w:rPr>
          <w:b w:val="0"/>
          <w:i w:val="0"/>
          <w:sz w:val="22"/>
          <w:szCs w:val="22"/>
        </w:rPr>
        <w:t xml:space="preserve">Организует взаимодействие с управлениями Департамента, отделами </w:t>
      </w:r>
      <w:r w:rsidRPr="00476D39">
        <w:rPr>
          <w:b w:val="0"/>
          <w:i w:val="0"/>
          <w:sz w:val="22"/>
          <w:szCs w:val="22"/>
          <w:lang w:val="kk-KZ"/>
        </w:rPr>
        <w:t>у</w:t>
      </w:r>
      <w:r w:rsidRPr="00476D39">
        <w:rPr>
          <w:b w:val="0"/>
          <w:i w:val="0"/>
          <w:sz w:val="22"/>
          <w:szCs w:val="22"/>
        </w:rPr>
        <w:t>правлений, государственными и уполномоченными органам</w:t>
      </w:r>
      <w:r w:rsidRPr="00476D39">
        <w:rPr>
          <w:b w:val="0"/>
          <w:i w:val="0"/>
          <w:sz w:val="22"/>
          <w:szCs w:val="22"/>
          <w:lang w:val="kk-KZ"/>
        </w:rPr>
        <w:t xml:space="preserve">и, сельскими округами.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w:t>
      </w:r>
      <w:r w:rsidRPr="00476D39">
        <w:rPr>
          <w:b w:val="0"/>
          <w:i w:val="0"/>
          <w:sz w:val="22"/>
          <w:szCs w:val="22"/>
          <w:lang w:val="kk-KZ"/>
        </w:rPr>
        <w:lastRenderedPageBreak/>
        <w:t>поступивших в отдел  заявлений, обращений и  писем от юридических и физических лиц, а так же за качественным представлением  ответов.</w:t>
      </w:r>
    </w:p>
    <w:p w:rsidR="00476D39" w:rsidRPr="00476D39" w:rsidRDefault="00476D39" w:rsidP="00476D39">
      <w:pPr>
        <w:contextualSpacing/>
        <w:jc w:val="both"/>
        <w:rPr>
          <w:i w:val="0"/>
          <w:sz w:val="24"/>
          <w:szCs w:val="24"/>
        </w:rPr>
      </w:pPr>
      <w:r w:rsidRPr="00476D39">
        <w:rPr>
          <w:i w:val="0"/>
          <w:sz w:val="24"/>
          <w:szCs w:val="24"/>
        </w:rPr>
        <w:t xml:space="preserve">Требования к участникам конкурса: </w:t>
      </w:r>
    </w:p>
    <w:p w:rsidR="00476D39" w:rsidRPr="00476D39" w:rsidRDefault="00476D39" w:rsidP="00DD6904">
      <w:pPr>
        <w:ind w:left="34" w:hanging="34"/>
        <w:jc w:val="left"/>
        <w:rPr>
          <w:b w:val="0"/>
          <w:i w:val="0"/>
          <w:color w:val="000000"/>
          <w:sz w:val="22"/>
          <w:szCs w:val="22"/>
          <w:lang w:val="kk-KZ"/>
        </w:rPr>
      </w:pPr>
      <w:r w:rsidRPr="00476D39">
        <w:rPr>
          <w:i w:val="0"/>
          <w:color w:val="000000" w:themeColor="text1"/>
          <w:sz w:val="24"/>
          <w:szCs w:val="24"/>
          <w:lang w:val="kk-KZ"/>
        </w:rPr>
        <w:t>Образование:</w:t>
      </w:r>
      <w:r w:rsidRPr="00476D39">
        <w:rPr>
          <w:b w:val="0"/>
          <w:i w:val="0"/>
          <w:color w:val="000000" w:themeColor="text1"/>
          <w:sz w:val="24"/>
          <w:szCs w:val="24"/>
          <w:lang w:eastAsia="ar-SA"/>
        </w:rPr>
        <w:t xml:space="preserve"> </w:t>
      </w:r>
      <w:r w:rsidRPr="00476D39">
        <w:rPr>
          <w:b w:val="0"/>
          <w:i w:val="0"/>
          <w:sz w:val="22"/>
          <w:szCs w:val="22"/>
          <w:lang w:val="kk-KZ"/>
        </w:rPr>
        <w:t>в сфере</w:t>
      </w:r>
      <w:r w:rsidRPr="00476D39">
        <w:rPr>
          <w:b w:val="0"/>
          <w:i w:val="0"/>
          <w:color w:val="000000"/>
          <w:sz w:val="22"/>
          <w:szCs w:val="22"/>
        </w:rPr>
        <w:t xml:space="preserve"> социальных наук, экономики и бизнеса  или в сфере права.</w:t>
      </w:r>
      <w:r w:rsidRPr="00476D39">
        <w:rPr>
          <w:b w:val="0"/>
          <w:i w:val="0"/>
          <w:color w:val="000000"/>
          <w:sz w:val="22"/>
          <w:szCs w:val="22"/>
        </w:rPr>
        <w:br/>
      </w:r>
      <w:r w:rsidRPr="00476D39">
        <w:rPr>
          <w:bCs w:val="0"/>
          <w:i w:val="0"/>
          <w:iCs w:val="0"/>
          <w:color w:val="000000" w:themeColor="text1"/>
          <w:sz w:val="24"/>
          <w:szCs w:val="24"/>
          <w:lang w:val="kk-KZ"/>
        </w:rPr>
        <w:t>Специальность:</w:t>
      </w:r>
      <w:r w:rsidRPr="00476D39">
        <w:rPr>
          <w:b w:val="0"/>
          <w:i w:val="0"/>
          <w:color w:val="000000" w:themeColor="text1"/>
          <w:sz w:val="24"/>
          <w:szCs w:val="24"/>
          <w:lang w:eastAsia="ar-SA"/>
        </w:rPr>
        <w:t xml:space="preserve"> </w:t>
      </w:r>
      <w:r w:rsidRPr="00476D39">
        <w:rPr>
          <w:b w:val="0"/>
          <w:i w:val="0"/>
          <w:color w:val="000000"/>
          <w:sz w:val="22"/>
          <w:szCs w:val="22"/>
        </w:rPr>
        <w:t xml:space="preserve">экономика или менеджмент или учет и аудит  или финансы или </w:t>
      </w:r>
      <w:r w:rsidR="00DD6904">
        <w:rPr>
          <w:b w:val="0"/>
          <w:i w:val="0"/>
          <w:color w:val="000000"/>
          <w:sz w:val="22"/>
          <w:szCs w:val="22"/>
        </w:rPr>
        <w:t>г</w:t>
      </w:r>
      <w:bookmarkStart w:id="1" w:name="_GoBack"/>
      <w:bookmarkEnd w:id="1"/>
      <w:r w:rsidRPr="00476D39">
        <w:rPr>
          <w:b w:val="0"/>
          <w:i w:val="0"/>
          <w:color w:val="000000"/>
          <w:sz w:val="22"/>
          <w:szCs w:val="22"/>
        </w:rPr>
        <w:t>осударственное и местное управление или маркетинг или мировая экономика или юриспруденция.</w:t>
      </w:r>
    </w:p>
    <w:p w:rsidR="00476D39" w:rsidRPr="00476D39" w:rsidRDefault="00476D39" w:rsidP="00476D39">
      <w:pPr>
        <w:ind w:left="34"/>
        <w:jc w:val="left"/>
        <w:rPr>
          <w:b w:val="0"/>
          <w:i w:val="0"/>
          <w:sz w:val="24"/>
          <w:szCs w:val="24"/>
          <w:lang w:val="kk-KZ"/>
        </w:rPr>
      </w:pPr>
      <w:r w:rsidRPr="00476D39">
        <w:rPr>
          <w:b w:val="0"/>
          <w:i w:val="0"/>
          <w:sz w:val="24"/>
          <w:szCs w:val="24"/>
        </w:rPr>
        <w:t xml:space="preserve">Знание </w:t>
      </w:r>
      <w:r w:rsidRPr="00476D39">
        <w:rPr>
          <w:b w:val="0"/>
          <w:i w:val="0"/>
          <w:sz w:val="24"/>
          <w:szCs w:val="24"/>
          <w:lang w:val="kk-KZ"/>
        </w:rPr>
        <w:t xml:space="preserve">законодательства и </w:t>
      </w:r>
      <w:r w:rsidRPr="00476D39">
        <w:rPr>
          <w:b w:val="0"/>
          <w:i w:val="0"/>
          <w:sz w:val="24"/>
          <w:szCs w:val="24"/>
        </w:rPr>
        <w:t>нормативно-правовых актов Республики Казахстан</w:t>
      </w:r>
      <w:r w:rsidRPr="00476D39">
        <w:rPr>
          <w:b w:val="0"/>
          <w:i w:val="0"/>
          <w:sz w:val="24"/>
          <w:szCs w:val="24"/>
          <w:lang w:val="kk-KZ"/>
        </w:rPr>
        <w:t xml:space="preserve"> согласно </w:t>
      </w:r>
      <w:r w:rsidRPr="00476D39">
        <w:rPr>
          <w:b w:val="0"/>
          <w:i w:val="0"/>
          <w:sz w:val="24"/>
          <w:szCs w:val="24"/>
        </w:rPr>
        <w:t>программ</w:t>
      </w:r>
      <w:r w:rsidRPr="00476D39">
        <w:rPr>
          <w:b w:val="0"/>
          <w:i w:val="0"/>
          <w:sz w:val="24"/>
          <w:szCs w:val="24"/>
          <w:lang w:val="kk-KZ"/>
        </w:rPr>
        <w:t>е</w:t>
      </w:r>
      <w:r w:rsidRPr="00476D39">
        <w:rPr>
          <w:b w:val="0"/>
          <w:i w:val="0"/>
          <w:sz w:val="24"/>
          <w:szCs w:val="24"/>
        </w:rPr>
        <w:t xml:space="preserve"> тестирования</w:t>
      </w:r>
      <w:r w:rsidRPr="00476D39">
        <w:rPr>
          <w:b w:val="0"/>
          <w:i w:val="0"/>
          <w:sz w:val="24"/>
          <w:szCs w:val="24"/>
          <w:lang w:val="kk-KZ"/>
        </w:rPr>
        <w:t xml:space="preserve">. </w:t>
      </w:r>
    </w:p>
    <w:p w:rsidR="00476D39" w:rsidRPr="00476D39" w:rsidRDefault="00476D39" w:rsidP="00476D39">
      <w:pPr>
        <w:jc w:val="left"/>
        <w:rPr>
          <w:b w:val="0"/>
          <w:i w:val="0"/>
          <w:color w:val="000000" w:themeColor="text1"/>
          <w:sz w:val="24"/>
          <w:szCs w:val="24"/>
          <w:lang w:val="kk-KZ"/>
        </w:rPr>
      </w:pPr>
      <w:r w:rsidRPr="00476D3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476D39">
        <w:rPr>
          <w:b w:val="0"/>
          <w:i w:val="0"/>
          <w:sz w:val="24"/>
          <w:szCs w:val="24"/>
        </w:rPr>
        <w:br/>
        <w:t xml:space="preserve">Знание Стратегии «Казахстан - 2050», Кодекс РК «О налогах и других </w:t>
      </w:r>
      <w:r w:rsidRPr="00476D39">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476D39">
        <w:rPr>
          <w:b w:val="0"/>
          <w:i w:val="0"/>
          <w:color w:val="000000" w:themeColor="text1"/>
          <w:sz w:val="24"/>
          <w:szCs w:val="24"/>
        </w:rPr>
        <w:br/>
        <w:t xml:space="preserve">Умение работать на компьютере со стандартным пакетом программ </w:t>
      </w:r>
      <w:proofErr w:type="spellStart"/>
      <w:r w:rsidRPr="00476D39">
        <w:rPr>
          <w:b w:val="0"/>
          <w:i w:val="0"/>
          <w:color w:val="000000" w:themeColor="text1"/>
          <w:sz w:val="24"/>
          <w:szCs w:val="24"/>
        </w:rPr>
        <w:t>MSWord</w:t>
      </w:r>
      <w:proofErr w:type="spellEnd"/>
      <w:r w:rsidRPr="00476D39">
        <w:rPr>
          <w:b w:val="0"/>
          <w:i w:val="0"/>
          <w:color w:val="000000" w:themeColor="text1"/>
          <w:sz w:val="24"/>
          <w:szCs w:val="24"/>
        </w:rPr>
        <w:t xml:space="preserve">, </w:t>
      </w:r>
      <w:proofErr w:type="spellStart"/>
      <w:r w:rsidRPr="00476D39">
        <w:rPr>
          <w:b w:val="0"/>
          <w:i w:val="0"/>
          <w:color w:val="000000" w:themeColor="text1"/>
          <w:sz w:val="24"/>
          <w:szCs w:val="24"/>
        </w:rPr>
        <w:t>MSExcel</w:t>
      </w:r>
      <w:proofErr w:type="spellEnd"/>
      <w:r w:rsidRPr="00476D39">
        <w:rPr>
          <w:b w:val="0"/>
          <w:i w:val="0"/>
          <w:color w:val="000000" w:themeColor="text1"/>
          <w:sz w:val="24"/>
          <w:szCs w:val="24"/>
        </w:rPr>
        <w:t>, Интернет, Интернет-портал и умение работать с электронной почтой.</w:t>
      </w:r>
    </w:p>
    <w:p w:rsidR="00476D39" w:rsidRPr="00476D39" w:rsidRDefault="00476D39" w:rsidP="00476D39">
      <w:pPr>
        <w:widowControl/>
        <w:ind w:firstLine="708"/>
        <w:jc w:val="both"/>
        <w:rPr>
          <w:bCs w:val="0"/>
          <w:i w:val="0"/>
          <w:iCs w:val="0"/>
          <w:sz w:val="24"/>
          <w:szCs w:val="24"/>
          <w:lang w:val="kk-KZ"/>
        </w:rPr>
      </w:pPr>
    </w:p>
    <w:p w:rsidR="00836C4B" w:rsidRDefault="00836C4B" w:rsidP="009935D4">
      <w:pPr>
        <w:jc w:val="both"/>
        <w:rPr>
          <w:sz w:val="24"/>
          <w:szCs w:val="24"/>
        </w:rPr>
      </w:pP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C04065" w:rsidRDefault="00C04065" w:rsidP="00C04065">
      <w:pPr>
        <w:tabs>
          <w:tab w:val="left" w:pos="5103"/>
        </w:tabs>
        <w:autoSpaceDE w:val="0"/>
        <w:autoSpaceDN w:val="0"/>
        <w:adjustRightInd w:val="0"/>
        <w:ind w:left="4962"/>
        <w:rPr>
          <w:b w:val="0"/>
          <w:bCs w:val="0"/>
          <w:i w:val="0"/>
          <w:iCs w:val="0"/>
          <w:sz w:val="24"/>
          <w:szCs w:val="24"/>
        </w:rPr>
      </w:pPr>
      <w:r>
        <w:rPr>
          <w:b w:val="0"/>
          <w:i w:val="0"/>
          <w:sz w:val="24"/>
          <w:szCs w:val="24"/>
        </w:rPr>
        <w:lastRenderedPageBreak/>
        <w:t>Приложение 2</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к Правилам проведения конкурса на занятие</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 xml:space="preserve">административной государственной </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должности корпуса «Б»</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Форма</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_________________________________</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_________________________________</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(государственный орган)</w:t>
      </w:r>
    </w:p>
    <w:p w:rsidR="00C04065" w:rsidRDefault="00C04065" w:rsidP="00C04065">
      <w:pPr>
        <w:tabs>
          <w:tab w:val="left" w:pos="5103"/>
        </w:tabs>
        <w:autoSpaceDE w:val="0"/>
        <w:autoSpaceDN w:val="0"/>
        <w:adjustRightInd w:val="0"/>
        <w:ind w:left="4962"/>
        <w:rPr>
          <w:b w:val="0"/>
          <w:i w:val="0"/>
          <w:sz w:val="24"/>
          <w:szCs w:val="24"/>
        </w:rPr>
      </w:pPr>
    </w:p>
    <w:p w:rsidR="00C04065" w:rsidRDefault="00C04065" w:rsidP="00C04065">
      <w:pPr>
        <w:autoSpaceDE w:val="0"/>
        <w:autoSpaceDN w:val="0"/>
        <w:adjustRightInd w:val="0"/>
        <w:rPr>
          <w:b w:val="0"/>
          <w:i w:val="0"/>
          <w:sz w:val="24"/>
          <w:szCs w:val="24"/>
        </w:rPr>
      </w:pPr>
      <w:r>
        <w:rPr>
          <w:b w:val="0"/>
          <w:bCs w:val="0"/>
          <w:i w:val="0"/>
          <w:sz w:val="24"/>
          <w:szCs w:val="24"/>
        </w:rPr>
        <w:t>Заявление</w:t>
      </w:r>
    </w:p>
    <w:p w:rsidR="00C04065" w:rsidRDefault="00C04065" w:rsidP="00C04065">
      <w:pPr>
        <w:autoSpaceDE w:val="0"/>
        <w:autoSpaceDN w:val="0"/>
        <w:adjustRightInd w:val="0"/>
        <w:rPr>
          <w:b w:val="0"/>
          <w:bCs w:val="0"/>
          <w:i w:val="0"/>
          <w:sz w:val="24"/>
          <w:szCs w:val="24"/>
        </w:rPr>
      </w:pPr>
    </w:p>
    <w:p w:rsidR="00C04065" w:rsidRDefault="00C04065" w:rsidP="00C04065">
      <w:pPr>
        <w:autoSpaceDE w:val="0"/>
        <w:autoSpaceDN w:val="0"/>
        <w:adjustRightInd w:val="0"/>
        <w:ind w:firstLine="708"/>
        <w:jc w:val="both"/>
        <w:rPr>
          <w:b w:val="0"/>
          <w:bCs w:val="0"/>
          <w:i w:val="0"/>
          <w:sz w:val="24"/>
          <w:szCs w:val="24"/>
        </w:rPr>
      </w:pPr>
      <w:r>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065" w:rsidRDefault="00C04065" w:rsidP="00C04065">
      <w:pPr>
        <w:autoSpaceDE w:val="0"/>
        <w:autoSpaceDN w:val="0"/>
        <w:adjustRightInd w:val="0"/>
        <w:ind w:firstLine="708"/>
        <w:jc w:val="both"/>
        <w:rPr>
          <w:b w:val="0"/>
          <w:i w:val="0"/>
          <w:sz w:val="24"/>
          <w:szCs w:val="24"/>
        </w:rPr>
      </w:pPr>
      <w:r>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ind w:firstLine="708"/>
        <w:jc w:val="both"/>
        <w:rPr>
          <w:b w:val="0"/>
          <w:i w:val="0"/>
          <w:sz w:val="24"/>
          <w:szCs w:val="24"/>
        </w:rPr>
      </w:pPr>
      <w:r>
        <w:rPr>
          <w:b w:val="0"/>
          <w:i w:val="0"/>
          <w:sz w:val="24"/>
          <w:szCs w:val="24"/>
        </w:rPr>
        <w:t xml:space="preserve">С трансляцией и размещением на </w:t>
      </w:r>
      <w:proofErr w:type="spellStart"/>
      <w:r>
        <w:rPr>
          <w:b w:val="0"/>
          <w:i w:val="0"/>
          <w:sz w:val="24"/>
          <w:szCs w:val="24"/>
        </w:rPr>
        <w:t>интернет-ресурсе</w:t>
      </w:r>
      <w:proofErr w:type="spellEnd"/>
      <w:r>
        <w:rPr>
          <w:b w:val="0"/>
          <w:i w:val="0"/>
          <w:sz w:val="24"/>
          <w:szCs w:val="24"/>
        </w:rPr>
        <w:t xml:space="preserve"> государственного органа видеозаписи моего собеседования согласен _________________________________</w:t>
      </w:r>
      <w:r>
        <w:rPr>
          <w:b w:val="0"/>
          <w:i w:val="0"/>
          <w:sz w:val="24"/>
          <w:szCs w:val="24"/>
        </w:rPr>
        <w:tab/>
      </w:r>
    </w:p>
    <w:p w:rsidR="00C04065" w:rsidRDefault="00C04065" w:rsidP="00C04065">
      <w:pPr>
        <w:autoSpaceDE w:val="0"/>
        <w:autoSpaceDN w:val="0"/>
        <w:adjustRightInd w:val="0"/>
        <w:jc w:val="both"/>
        <w:rPr>
          <w:b w:val="0"/>
          <w:i w:val="0"/>
          <w:sz w:val="24"/>
          <w:szCs w:val="24"/>
        </w:rPr>
      </w:pPr>
      <w:r>
        <w:rPr>
          <w:b w:val="0"/>
          <w:i w:val="0"/>
          <w:sz w:val="24"/>
          <w:szCs w:val="24"/>
        </w:rPr>
        <w:t xml:space="preserve">                                                                     (да/нет)</w:t>
      </w:r>
    </w:p>
    <w:p w:rsidR="00C04065" w:rsidRDefault="00C04065" w:rsidP="00C04065">
      <w:pPr>
        <w:autoSpaceDE w:val="0"/>
        <w:autoSpaceDN w:val="0"/>
        <w:adjustRightInd w:val="0"/>
        <w:ind w:firstLine="708"/>
        <w:jc w:val="both"/>
        <w:rPr>
          <w:b w:val="0"/>
          <w:i w:val="0"/>
          <w:sz w:val="24"/>
          <w:szCs w:val="24"/>
        </w:rPr>
      </w:pPr>
      <w:r>
        <w:rPr>
          <w:b w:val="0"/>
          <w:i w:val="0"/>
          <w:sz w:val="24"/>
          <w:szCs w:val="24"/>
        </w:rPr>
        <w:t xml:space="preserve">Отвечаю за подлинность представленных документов. </w:t>
      </w:r>
    </w:p>
    <w:p w:rsidR="00C04065" w:rsidRDefault="00C04065" w:rsidP="00C04065">
      <w:pPr>
        <w:autoSpaceDE w:val="0"/>
        <w:autoSpaceDN w:val="0"/>
        <w:adjustRightInd w:val="0"/>
        <w:ind w:firstLine="708"/>
        <w:jc w:val="both"/>
        <w:rPr>
          <w:b w:val="0"/>
          <w:i w:val="0"/>
          <w:sz w:val="24"/>
          <w:szCs w:val="24"/>
        </w:rPr>
      </w:pPr>
      <w:r>
        <w:rPr>
          <w:b w:val="0"/>
          <w:i w:val="0"/>
          <w:sz w:val="24"/>
          <w:szCs w:val="24"/>
        </w:rPr>
        <w:t>Прилагаемые документы:</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jc w:val="both"/>
        <w:rPr>
          <w:b w:val="0"/>
          <w:i w:val="0"/>
          <w:sz w:val="24"/>
          <w:szCs w:val="24"/>
        </w:rPr>
      </w:pPr>
      <w:r>
        <w:rPr>
          <w:b w:val="0"/>
          <w:i w:val="0"/>
          <w:sz w:val="24"/>
          <w:szCs w:val="24"/>
        </w:rPr>
        <w:t>Адрес_______________________________________________________________________________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 xml:space="preserve">Номера контактных </w:t>
      </w:r>
      <w:r>
        <w:rPr>
          <w:b w:val="0"/>
          <w:i w:val="0"/>
          <w:sz w:val="24"/>
          <w:szCs w:val="24"/>
        </w:rPr>
        <w:tab/>
        <w:t>телефонов: 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e-</w:t>
      </w:r>
      <w:proofErr w:type="spellStart"/>
      <w:r>
        <w:rPr>
          <w:b w:val="0"/>
          <w:i w:val="0"/>
          <w:sz w:val="24"/>
          <w:szCs w:val="24"/>
        </w:rPr>
        <w:t>mail</w:t>
      </w:r>
      <w:proofErr w:type="spellEnd"/>
      <w:r>
        <w:rPr>
          <w:b w:val="0"/>
          <w:i w:val="0"/>
          <w:sz w:val="24"/>
          <w:szCs w:val="24"/>
        </w:rPr>
        <w:t>: 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ИИН 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jc w:val="both"/>
        <w:rPr>
          <w:b w:val="0"/>
          <w:i w:val="0"/>
          <w:sz w:val="24"/>
          <w:szCs w:val="24"/>
        </w:rPr>
      </w:pPr>
      <w:r>
        <w:rPr>
          <w:b w:val="0"/>
          <w:i w:val="0"/>
          <w:sz w:val="24"/>
          <w:szCs w:val="24"/>
        </w:rPr>
        <w:t>____________________                                   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 xml:space="preserve">       (подпись)                                                         (Фамилия, имя, отчество (при его наличии))</w:t>
      </w:r>
    </w:p>
    <w:p w:rsidR="00C04065" w:rsidRDefault="00C04065" w:rsidP="00C04065">
      <w:pPr>
        <w:jc w:val="both"/>
        <w:rPr>
          <w:b w:val="0"/>
          <w:i w:val="0"/>
          <w:sz w:val="24"/>
          <w:szCs w:val="24"/>
        </w:rPr>
      </w:pPr>
    </w:p>
    <w:p w:rsidR="00C04065" w:rsidRDefault="00C04065" w:rsidP="00C04065">
      <w:pPr>
        <w:jc w:val="both"/>
        <w:rPr>
          <w:b w:val="0"/>
          <w:i w:val="0"/>
          <w:sz w:val="24"/>
          <w:szCs w:val="24"/>
        </w:rPr>
      </w:pPr>
      <w:r>
        <w:rPr>
          <w:b w:val="0"/>
          <w:i w:val="0"/>
          <w:sz w:val="24"/>
          <w:szCs w:val="24"/>
        </w:rPr>
        <w:t>«____»_______________ 20__ г.</w:t>
      </w:r>
    </w:p>
    <w:p w:rsidR="00C04065" w:rsidRDefault="00C04065" w:rsidP="00C04065">
      <w:pPr>
        <w:ind w:left="4678"/>
        <w:contextualSpacing/>
        <w:rPr>
          <w:rFonts w:eastAsia="Consolas"/>
          <w:b w:val="0"/>
          <w:bCs w:val="0"/>
          <w:i w:val="0"/>
          <w:iCs w:val="0"/>
          <w:color w:val="000000"/>
          <w:sz w:val="24"/>
          <w:szCs w:val="24"/>
          <w:lang w:eastAsia="en-US"/>
        </w:rPr>
      </w:pPr>
    </w:p>
    <w:p w:rsidR="00C04065" w:rsidRDefault="00C04065" w:rsidP="00C04065">
      <w:pPr>
        <w:ind w:left="4678"/>
        <w:contextualSpacing/>
        <w:rPr>
          <w:rFonts w:eastAsia="Consolas"/>
          <w:b w:val="0"/>
          <w:bCs w:val="0"/>
          <w:i w:val="0"/>
          <w:iCs w:val="0"/>
          <w:color w:val="000000"/>
          <w:sz w:val="24"/>
          <w:szCs w:val="24"/>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sectPr w:rsid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6058B"/>
    <w:rsid w:val="000711BC"/>
    <w:rsid w:val="00074230"/>
    <w:rsid w:val="000A51AA"/>
    <w:rsid w:val="000C2F6B"/>
    <w:rsid w:val="000C40DB"/>
    <w:rsid w:val="000D404C"/>
    <w:rsid w:val="001311DD"/>
    <w:rsid w:val="001550FC"/>
    <w:rsid w:val="001626DE"/>
    <w:rsid w:val="00171E76"/>
    <w:rsid w:val="00177C07"/>
    <w:rsid w:val="001D417B"/>
    <w:rsid w:val="001D54CC"/>
    <w:rsid w:val="001E1A7E"/>
    <w:rsid w:val="001F0773"/>
    <w:rsid w:val="001F155D"/>
    <w:rsid w:val="00205947"/>
    <w:rsid w:val="00205AC3"/>
    <w:rsid w:val="0021778C"/>
    <w:rsid w:val="0022040C"/>
    <w:rsid w:val="002231B2"/>
    <w:rsid w:val="0022595B"/>
    <w:rsid w:val="0024145F"/>
    <w:rsid w:val="00263863"/>
    <w:rsid w:val="002667FB"/>
    <w:rsid w:val="00281F65"/>
    <w:rsid w:val="002839C2"/>
    <w:rsid w:val="00283AAF"/>
    <w:rsid w:val="0029732E"/>
    <w:rsid w:val="002A7D59"/>
    <w:rsid w:val="002B61CE"/>
    <w:rsid w:val="002D10CC"/>
    <w:rsid w:val="003139D8"/>
    <w:rsid w:val="003425F1"/>
    <w:rsid w:val="00372170"/>
    <w:rsid w:val="0039010F"/>
    <w:rsid w:val="003925C0"/>
    <w:rsid w:val="00394986"/>
    <w:rsid w:val="003A09D9"/>
    <w:rsid w:val="003B0690"/>
    <w:rsid w:val="00476D39"/>
    <w:rsid w:val="00480688"/>
    <w:rsid w:val="00490492"/>
    <w:rsid w:val="004B02F3"/>
    <w:rsid w:val="004B365C"/>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6F4F31"/>
    <w:rsid w:val="00703AEC"/>
    <w:rsid w:val="007333E2"/>
    <w:rsid w:val="0077607D"/>
    <w:rsid w:val="00793BAC"/>
    <w:rsid w:val="007A3A04"/>
    <w:rsid w:val="007B3F6D"/>
    <w:rsid w:val="007B48E0"/>
    <w:rsid w:val="007B5E50"/>
    <w:rsid w:val="007D2B34"/>
    <w:rsid w:val="007D6845"/>
    <w:rsid w:val="007F4113"/>
    <w:rsid w:val="00802429"/>
    <w:rsid w:val="008136C7"/>
    <w:rsid w:val="008154E9"/>
    <w:rsid w:val="00822327"/>
    <w:rsid w:val="00825491"/>
    <w:rsid w:val="00836C4B"/>
    <w:rsid w:val="00851A45"/>
    <w:rsid w:val="008603B1"/>
    <w:rsid w:val="00875B2F"/>
    <w:rsid w:val="00875E24"/>
    <w:rsid w:val="00881DAA"/>
    <w:rsid w:val="008B1164"/>
    <w:rsid w:val="008E1696"/>
    <w:rsid w:val="008E21AA"/>
    <w:rsid w:val="008E2D97"/>
    <w:rsid w:val="008E3925"/>
    <w:rsid w:val="00941DAB"/>
    <w:rsid w:val="00941FDD"/>
    <w:rsid w:val="009935D4"/>
    <w:rsid w:val="00995E04"/>
    <w:rsid w:val="009A3910"/>
    <w:rsid w:val="009C2B37"/>
    <w:rsid w:val="009C6B14"/>
    <w:rsid w:val="009D3A93"/>
    <w:rsid w:val="009E1E6C"/>
    <w:rsid w:val="00A20A94"/>
    <w:rsid w:val="00A20AA6"/>
    <w:rsid w:val="00A23618"/>
    <w:rsid w:val="00A4585E"/>
    <w:rsid w:val="00A50D06"/>
    <w:rsid w:val="00A73298"/>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04065"/>
    <w:rsid w:val="00C207B1"/>
    <w:rsid w:val="00C331EA"/>
    <w:rsid w:val="00C54700"/>
    <w:rsid w:val="00CA5C1E"/>
    <w:rsid w:val="00CB2239"/>
    <w:rsid w:val="00CE1ABA"/>
    <w:rsid w:val="00D17F0E"/>
    <w:rsid w:val="00D514DF"/>
    <w:rsid w:val="00D56EE7"/>
    <w:rsid w:val="00D66D69"/>
    <w:rsid w:val="00D759A6"/>
    <w:rsid w:val="00DA3445"/>
    <w:rsid w:val="00DB01C3"/>
    <w:rsid w:val="00DD1C61"/>
    <w:rsid w:val="00DD6457"/>
    <w:rsid w:val="00DD6904"/>
    <w:rsid w:val="00E42904"/>
    <w:rsid w:val="00EA4DFD"/>
    <w:rsid w:val="00EB1E4E"/>
    <w:rsid w:val="00ED05BB"/>
    <w:rsid w:val="00ED559F"/>
    <w:rsid w:val="00EE2680"/>
    <w:rsid w:val="00EE7704"/>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836C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Название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30">
    <w:name w:val="Заголовок 3 Знак"/>
    <w:basedOn w:val="a0"/>
    <w:link w:val="3"/>
    <w:uiPriority w:val="9"/>
    <w:rsid w:val="00836C4B"/>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5900">
      <w:bodyDiv w:val="1"/>
      <w:marLeft w:val="0"/>
      <w:marRight w:val="0"/>
      <w:marTop w:val="0"/>
      <w:marBottom w:val="0"/>
      <w:divBdr>
        <w:top w:val="none" w:sz="0" w:space="0" w:color="auto"/>
        <w:left w:val="none" w:sz="0" w:space="0" w:color="auto"/>
        <w:bottom w:val="none" w:sz="0" w:space="0" w:color="auto"/>
        <w:right w:val="none" w:sz="0" w:space="0" w:color="auto"/>
      </w:divBdr>
    </w:div>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15922007">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191407365">
      <w:bodyDiv w:val="1"/>
      <w:marLeft w:val="0"/>
      <w:marRight w:val="0"/>
      <w:marTop w:val="0"/>
      <w:marBottom w:val="0"/>
      <w:divBdr>
        <w:top w:val="none" w:sz="0" w:space="0" w:color="auto"/>
        <w:left w:val="none" w:sz="0" w:space="0" w:color="auto"/>
        <w:bottom w:val="none" w:sz="0" w:space="0" w:color="auto"/>
        <w:right w:val="none" w:sz="0" w:space="0" w:color="auto"/>
      </w:divBdr>
    </w:div>
    <w:div w:id="1226338572">
      <w:bodyDiv w:val="1"/>
      <w:marLeft w:val="0"/>
      <w:marRight w:val="0"/>
      <w:marTop w:val="0"/>
      <w:marBottom w:val="0"/>
      <w:divBdr>
        <w:top w:val="none" w:sz="0" w:space="0" w:color="auto"/>
        <w:left w:val="none" w:sz="0" w:space="0" w:color="auto"/>
        <w:bottom w:val="none" w:sz="0" w:space="0" w:color="auto"/>
        <w:right w:val="none" w:sz="0" w:space="0" w:color="auto"/>
      </w:divBdr>
    </w:div>
    <w:div w:id="140078357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03296908">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1719696560">
      <w:bodyDiv w:val="1"/>
      <w:marLeft w:val="0"/>
      <w:marRight w:val="0"/>
      <w:marTop w:val="0"/>
      <w:marBottom w:val="0"/>
      <w:divBdr>
        <w:top w:val="none" w:sz="0" w:space="0" w:color="auto"/>
        <w:left w:val="none" w:sz="0" w:space="0" w:color="auto"/>
        <w:bottom w:val="none" w:sz="0" w:space="0" w:color="auto"/>
        <w:right w:val="none" w:sz="0" w:space="0" w:color="auto"/>
      </w:divBdr>
    </w:div>
    <w:div w:id="1877547606">
      <w:bodyDiv w:val="1"/>
      <w:marLeft w:val="0"/>
      <w:marRight w:val="0"/>
      <w:marTop w:val="0"/>
      <w:marBottom w:val="0"/>
      <w:divBdr>
        <w:top w:val="none" w:sz="0" w:space="0" w:color="auto"/>
        <w:left w:val="none" w:sz="0" w:space="0" w:color="auto"/>
        <w:bottom w:val="none" w:sz="0" w:space="0" w:color="auto"/>
        <w:right w:val="none" w:sz="0" w:space="0" w:color="auto"/>
      </w:divBdr>
    </w:div>
    <w:div w:id="1931884994">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24D9-8DEE-4A3E-87BF-0F457D88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132</cp:revision>
  <cp:lastPrinted>2017-11-01T06:10:00Z</cp:lastPrinted>
  <dcterms:created xsi:type="dcterms:W3CDTF">2017-06-21T14:27:00Z</dcterms:created>
  <dcterms:modified xsi:type="dcterms:W3CDTF">2020-06-02T05:10:00Z</dcterms:modified>
</cp:coreProperties>
</file>