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522A96" w:rsidRPr="00522A96" w:rsidRDefault="00B51660" w:rsidP="00522A96">
      <w:pPr>
        <w:tabs>
          <w:tab w:val="left" w:pos="709"/>
        </w:tabs>
        <w:jc w:val="both"/>
        <w:rPr>
          <w:bCs w:val="0"/>
          <w:i w:val="0"/>
          <w:iCs w:val="0"/>
          <w:sz w:val="24"/>
          <w:szCs w:val="24"/>
          <w:lang w:val="kk-KZ"/>
        </w:rPr>
      </w:pPr>
      <w:r>
        <w:rPr>
          <w:bCs w:val="0"/>
          <w:i w:val="0"/>
          <w:iCs w:val="0"/>
          <w:sz w:val="24"/>
          <w:szCs w:val="24"/>
          <w:lang w:val="kk-KZ"/>
        </w:rPr>
        <w:tab/>
      </w:r>
      <w:r w:rsidR="00522A96" w:rsidRPr="00522A96">
        <w:rPr>
          <w:bCs w:val="0"/>
          <w:i w:val="0"/>
          <w:iCs w:val="0"/>
          <w:sz w:val="24"/>
          <w:szCs w:val="24"/>
          <w:lang w:val="kk-KZ"/>
        </w:rPr>
        <w:t>Для категории С-О-6</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Высшее и послесреднее образование;</w:t>
      </w:r>
    </w:p>
    <w:p w:rsidR="00522A96" w:rsidRP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22A96" w:rsidRDefault="00522A96" w:rsidP="00522A96">
      <w:pPr>
        <w:tabs>
          <w:tab w:val="left" w:pos="709"/>
        </w:tabs>
        <w:jc w:val="both"/>
        <w:rPr>
          <w:b w:val="0"/>
          <w:bCs w:val="0"/>
          <w:i w:val="0"/>
          <w:iCs w:val="0"/>
          <w:sz w:val="24"/>
          <w:szCs w:val="24"/>
          <w:lang w:val="kk-KZ"/>
        </w:rPr>
      </w:pPr>
      <w:r w:rsidRPr="00522A96">
        <w:rPr>
          <w:b w:val="0"/>
          <w:bCs w:val="0"/>
          <w:i w:val="0"/>
          <w:iCs w:val="0"/>
          <w:sz w:val="24"/>
          <w:szCs w:val="24"/>
          <w:lang w:val="kk-KZ"/>
        </w:rPr>
        <w:t xml:space="preserve">Опыт работы не требуется. </w:t>
      </w:r>
    </w:p>
    <w:p w:rsidR="00B51660" w:rsidRPr="007D3303" w:rsidRDefault="00B51660" w:rsidP="00522A96">
      <w:pPr>
        <w:jc w:val="both"/>
        <w:rPr>
          <w:b w:val="0"/>
          <w:i w:val="0"/>
          <w:sz w:val="24"/>
          <w:szCs w:val="24"/>
          <w:lang w:val="kk-KZ"/>
        </w:rPr>
      </w:pPr>
    </w:p>
    <w:p w:rsidR="00522A96" w:rsidRPr="00522A96" w:rsidRDefault="00522A96" w:rsidP="00522A96">
      <w:pPr>
        <w:ind w:right="99" w:firstLine="709"/>
        <w:rPr>
          <w:bCs w:val="0"/>
          <w:i w:val="0"/>
          <w:iCs w:val="0"/>
          <w:sz w:val="24"/>
          <w:szCs w:val="24"/>
        </w:rPr>
      </w:pPr>
      <w:r w:rsidRPr="00522A96">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522A96" w:rsidRPr="00522A96" w:rsidTr="00211A5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405"/>
                <w:tab w:val="left" w:pos="0"/>
                <w:tab w:val="left" w:pos="6663"/>
                <w:tab w:val="left" w:pos="10116"/>
              </w:tabs>
              <w:ind w:right="-60"/>
              <w:rPr>
                <w:bCs w:val="0"/>
                <w:i w:val="0"/>
                <w:iCs w:val="0"/>
                <w:sz w:val="24"/>
                <w:szCs w:val="24"/>
                <w:lang w:val="kk-KZ"/>
              </w:rPr>
            </w:pPr>
            <w:r w:rsidRPr="00522A96">
              <w:rPr>
                <w:sz w:val="24"/>
                <w:szCs w:val="24"/>
                <w:lang w:val="kk-KZ"/>
              </w:rPr>
              <w:br/>
            </w:r>
            <w:r w:rsidRPr="00522A96">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left="-1440" w:right="311"/>
              <w:rPr>
                <w:bCs w:val="0"/>
                <w:i w:val="0"/>
                <w:iCs w:val="0"/>
                <w:sz w:val="24"/>
                <w:szCs w:val="24"/>
              </w:rPr>
            </w:pPr>
            <w:r w:rsidRPr="00522A96">
              <w:rPr>
                <w:i w:val="0"/>
                <w:sz w:val="24"/>
                <w:szCs w:val="24"/>
              </w:rPr>
              <w:t>В зависимости от выслуги лет</w:t>
            </w:r>
          </w:p>
        </w:tc>
      </w:tr>
      <w:tr w:rsidR="00522A96" w:rsidRPr="00522A96" w:rsidTr="00211A5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22A96">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522A96">
              <w:rPr>
                <w:bCs w:val="0"/>
                <w:i w:val="0"/>
                <w:iCs w:val="0"/>
                <w:sz w:val="24"/>
                <w:szCs w:val="24"/>
                <w:lang w:val="kk-KZ"/>
              </w:rPr>
              <w:t>max</w:t>
            </w:r>
          </w:p>
        </w:tc>
      </w:tr>
      <w:tr w:rsidR="00522A96"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rPr>
                <w:b w:val="0"/>
                <w:i w:val="0"/>
                <w:sz w:val="24"/>
                <w:szCs w:val="24"/>
                <w:lang w:val="kk-KZ"/>
              </w:rPr>
            </w:pPr>
            <w:proofErr w:type="gramStart"/>
            <w:r w:rsidRPr="00522A96">
              <w:rPr>
                <w:b w:val="0"/>
                <w:i w:val="0"/>
                <w:sz w:val="24"/>
                <w:szCs w:val="24"/>
              </w:rPr>
              <w:t>С-</w:t>
            </w:r>
            <w:r w:rsidRPr="00522A96">
              <w:rPr>
                <w:b w:val="0"/>
                <w:i w:val="0"/>
                <w:sz w:val="24"/>
                <w:szCs w:val="24"/>
                <w:lang w:val="kk-KZ"/>
              </w:rPr>
              <w:t>О</w:t>
            </w:r>
            <w:proofErr w:type="gramEnd"/>
            <w:r w:rsidRPr="00522A96">
              <w:rPr>
                <w:b w:val="0"/>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widowControl/>
              <w:rPr>
                <w:b w:val="0"/>
                <w:i w:val="0"/>
                <w:sz w:val="24"/>
                <w:szCs w:val="24"/>
                <w:lang w:val="kk-KZ"/>
              </w:rPr>
            </w:pPr>
            <w:r w:rsidRPr="00522A96">
              <w:rPr>
                <w:b w:val="0"/>
                <w:i w:val="0"/>
                <w:sz w:val="24"/>
                <w:szCs w:val="24"/>
                <w:lang w:val="kk-KZ"/>
              </w:rPr>
              <w:t>101604</w:t>
            </w:r>
          </w:p>
        </w:tc>
      </w:tr>
    </w:tbl>
    <w:p w:rsidR="007D3303" w:rsidRDefault="007D3303" w:rsidP="00E70C64">
      <w:pPr>
        <w:widowControl/>
        <w:shd w:val="clear" w:color="auto" w:fill="F8F8F8"/>
        <w:autoSpaceDE w:val="0"/>
        <w:autoSpaceDN w:val="0"/>
        <w:adjustRightInd w:val="0"/>
        <w:ind w:right="150"/>
        <w:jc w:val="both"/>
        <w:rPr>
          <w:i w:val="0"/>
          <w:sz w:val="24"/>
          <w:szCs w:val="24"/>
          <w:lang w:val="kk-KZ"/>
        </w:rPr>
      </w:pPr>
    </w:p>
    <w:p w:rsidR="00E70C64" w:rsidRDefault="00E70C64" w:rsidP="00E70C64">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( 87262)  43-15-39, 45-28-74, электронные адреса:</w:t>
      </w:r>
      <w:r>
        <w:rPr>
          <w:sz w:val="24"/>
          <w:szCs w:val="24"/>
          <w:lang w:val="kk-KZ"/>
        </w:rPr>
        <w:t xml:space="preserve"> </w:t>
      </w:r>
      <w:hyperlink r:id="rId6" w:history="1">
        <w:r>
          <w:rPr>
            <w:rStyle w:val="ac"/>
            <w:rFonts w:eastAsiaTheme="majorEastAsia"/>
            <w:color w:val="8496B0" w:themeColor="text2" w:themeTint="99"/>
            <w:sz w:val="24"/>
            <w:szCs w:val="24"/>
            <w:lang w:val="kk-KZ"/>
          </w:rPr>
          <w:t>l.amirbekkyzy@kgd.gov.kz</w:t>
        </w:r>
      </w:hyperlink>
      <w:r>
        <w:rPr>
          <w:i w:val="0"/>
          <w:color w:val="8496B0" w:themeColor="text2" w:themeTint="99"/>
          <w:sz w:val="24"/>
          <w:szCs w:val="24"/>
          <w:lang w:val="kk-KZ"/>
        </w:rPr>
        <w:t xml:space="preserve">,  </w:t>
      </w:r>
      <w:hyperlink r:id="rId7" w:history="1">
        <w:r>
          <w:rPr>
            <w:rStyle w:val="ac"/>
            <w:rFonts w:eastAsiaTheme="majorEastAsia"/>
            <w:color w:val="8496B0"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7D3303" w:rsidRPr="0021189B" w:rsidRDefault="007D3303" w:rsidP="00FF63D8">
      <w:pPr>
        <w:ind w:firstLine="708"/>
        <w:jc w:val="both"/>
        <w:rPr>
          <w:i w:val="0"/>
          <w:sz w:val="24"/>
          <w:szCs w:val="24"/>
          <w:lang w:val="kk-KZ"/>
        </w:rPr>
      </w:pPr>
      <w:r w:rsidRPr="0021189B">
        <w:rPr>
          <w:i w:val="0"/>
          <w:sz w:val="24"/>
          <w:szCs w:val="24"/>
          <w:lang w:val="kk-KZ"/>
        </w:rPr>
        <w:t xml:space="preserve">1. </w:t>
      </w:r>
      <w:r w:rsidRPr="0021189B">
        <w:rPr>
          <w:i w:val="0"/>
          <w:snapToGrid w:val="0"/>
          <w:color w:val="000000"/>
          <w:sz w:val="24"/>
          <w:szCs w:val="24"/>
          <w:lang w:val="kk-KZ"/>
        </w:rPr>
        <w:t>В</w:t>
      </w:r>
      <w:r w:rsidRPr="0021189B">
        <w:rPr>
          <w:i w:val="0"/>
          <w:color w:val="000000"/>
          <w:sz w:val="24"/>
          <w:szCs w:val="24"/>
          <w:lang w:val="kk-KZ"/>
        </w:rPr>
        <w:t xml:space="preserve">едущий специалист </w:t>
      </w:r>
      <w:r>
        <w:rPr>
          <w:i w:val="0"/>
          <w:color w:val="000000"/>
          <w:sz w:val="24"/>
          <w:szCs w:val="24"/>
          <w:lang w:val="kk-KZ"/>
        </w:rPr>
        <w:t xml:space="preserve">отдела </w:t>
      </w:r>
      <w:r w:rsidRPr="0021189B">
        <w:rPr>
          <w:i w:val="0"/>
          <w:color w:val="000000"/>
          <w:sz w:val="24"/>
          <w:szCs w:val="24"/>
          <w:lang w:val="kk-KZ"/>
        </w:rPr>
        <w:t>пост-таможенного контроля Управления тарифного регулирования и пост-таможенного контроля</w:t>
      </w:r>
      <w:r w:rsidRPr="0021189B">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я</w:t>
      </w:r>
      <w:r w:rsidRPr="0021189B">
        <w:rPr>
          <w:i w:val="0"/>
          <w:sz w:val="24"/>
          <w:szCs w:val="24"/>
          <w:lang w:val="kk-KZ"/>
        </w:rPr>
        <w:t xml:space="preserve"> С-О-</w:t>
      </w:r>
      <w:r>
        <w:rPr>
          <w:i w:val="0"/>
          <w:sz w:val="24"/>
          <w:szCs w:val="24"/>
          <w:lang w:val="kk-KZ"/>
        </w:rPr>
        <w:t>6</w:t>
      </w:r>
      <w:r w:rsidRPr="0021189B">
        <w:rPr>
          <w:i w:val="0"/>
          <w:sz w:val="24"/>
          <w:szCs w:val="24"/>
          <w:lang w:val="kk-KZ"/>
        </w:rPr>
        <w:t xml:space="preserve">, </w:t>
      </w:r>
      <w:r w:rsidRPr="0021189B">
        <w:rPr>
          <w:bCs w:val="0"/>
          <w:i w:val="0"/>
          <w:sz w:val="24"/>
          <w:szCs w:val="24"/>
          <w:lang w:val="kk-KZ"/>
        </w:rPr>
        <w:t>1</w:t>
      </w:r>
      <w:r>
        <w:rPr>
          <w:i w:val="0"/>
          <w:sz w:val="24"/>
          <w:szCs w:val="24"/>
          <w:lang w:val="kk-KZ"/>
        </w:rPr>
        <w:t>-единица</w:t>
      </w:r>
      <w:r w:rsidRPr="0021189B">
        <w:rPr>
          <w:i w:val="0"/>
          <w:sz w:val="24"/>
          <w:szCs w:val="24"/>
          <w:lang w:val="kk-KZ"/>
        </w:rPr>
        <w:t xml:space="preserve"> (временно, до выхода основного работника до </w:t>
      </w:r>
      <w:r w:rsidRPr="00410142">
        <w:rPr>
          <w:i w:val="0"/>
          <w:sz w:val="24"/>
          <w:szCs w:val="24"/>
          <w:lang w:val="kk-KZ"/>
        </w:rPr>
        <w:t>01.09.2018</w:t>
      </w:r>
      <w:r w:rsidRPr="0021189B">
        <w:rPr>
          <w:i w:val="0"/>
          <w:sz w:val="24"/>
          <w:szCs w:val="24"/>
          <w:lang w:val="kk-KZ"/>
        </w:rPr>
        <w:t xml:space="preserve"> г.)</w:t>
      </w:r>
      <w:r>
        <w:rPr>
          <w:i w:val="0"/>
          <w:sz w:val="24"/>
          <w:szCs w:val="24"/>
          <w:lang w:val="kk-KZ"/>
        </w:rPr>
        <w:t>,</w:t>
      </w:r>
      <w:r w:rsidRPr="0021189B">
        <w:rPr>
          <w:i w:val="0"/>
          <w:sz w:val="24"/>
          <w:szCs w:val="24"/>
          <w:lang w:val="kk-KZ"/>
        </w:rPr>
        <w:t xml:space="preserve"> </w:t>
      </w:r>
      <w:r w:rsidRPr="0021189B">
        <w:rPr>
          <w:bCs w:val="0"/>
          <w:i w:val="0"/>
          <w:sz w:val="24"/>
          <w:szCs w:val="24"/>
          <w:lang w:val="kk-KZ"/>
        </w:rPr>
        <w:t xml:space="preserve">№ </w:t>
      </w:r>
      <w:r w:rsidRPr="0021189B">
        <w:rPr>
          <w:i w:val="0"/>
          <w:sz w:val="24"/>
          <w:szCs w:val="24"/>
          <w:lang w:val="kk-KZ"/>
        </w:rPr>
        <w:t>14-1-3-2</w:t>
      </w:r>
      <w:r>
        <w:rPr>
          <w:i w:val="0"/>
          <w:sz w:val="24"/>
          <w:szCs w:val="24"/>
          <w:lang w:val="kk-KZ"/>
        </w:rPr>
        <w:t>.</w:t>
      </w:r>
      <w:r w:rsidRPr="0021189B">
        <w:rPr>
          <w:sz w:val="24"/>
          <w:szCs w:val="24"/>
          <w:lang w:val="kk-KZ"/>
        </w:rPr>
        <w:t xml:space="preserve">  </w:t>
      </w:r>
    </w:p>
    <w:p w:rsidR="007D3303" w:rsidRPr="0021189B" w:rsidRDefault="007D3303" w:rsidP="007D3303">
      <w:pPr>
        <w:shd w:val="clear" w:color="auto" w:fill="FFFFFF"/>
        <w:jc w:val="both"/>
        <w:rPr>
          <w:rFonts w:eastAsia="Calibri"/>
          <w:b w:val="0"/>
          <w:i w:val="0"/>
          <w:sz w:val="24"/>
          <w:szCs w:val="24"/>
          <w:lang w:val="kk-KZ" w:eastAsia="en-US"/>
        </w:rPr>
      </w:pPr>
      <w:r w:rsidRPr="0021189B">
        <w:rPr>
          <w:rFonts w:eastAsia="Calibri"/>
          <w:i w:val="0"/>
          <w:sz w:val="24"/>
          <w:szCs w:val="24"/>
          <w:lang w:val="kk-KZ" w:eastAsia="en-US"/>
        </w:rPr>
        <w:t>Функциональные обязанности:</w:t>
      </w:r>
      <w:r w:rsidRPr="0021189B">
        <w:rPr>
          <w:color w:val="000000"/>
          <w:sz w:val="24"/>
          <w:szCs w:val="24"/>
          <w:lang w:val="kk-KZ"/>
        </w:rPr>
        <w:t xml:space="preserve"> </w:t>
      </w:r>
      <w:r w:rsidRPr="0021189B">
        <w:rPr>
          <w:b w:val="0"/>
          <w:i w:val="0"/>
          <w:color w:val="000000"/>
          <w:sz w:val="24"/>
          <w:szCs w:val="24"/>
          <w:lang w:val="kk-KZ"/>
        </w:rPr>
        <w:t>Обеспечивает в установленном порядке и сроки выполнение поступивших на рассмотрение поручений руководства Департамента; рассматривает письма и заявления граждан, обращения государственных органов и иных юридических лиц по вопросам, входящим в компетенцию Отдела; анализирует и обобщает результаты проверок внешнеэкономической, финансово-хозяйственной и иной деятельности; обобщает информацию по итогам взаимодействия совместной деятельности с другими правоохранительными и иными государственными органами при осуществлении контроля после выпуска товаров; оказывает методическую и практическую помощь структурным подразделениям Департамента при проведении проверок в сфере таможенного дела; осуществляет исполнение нормативных правовых актов КГД МФ РК, Департамента  по вопросам, входящим в компетенцию Отдела; осуществляет контроль за соблюдением ограничений при условном выпуске товаров и транспортных средств, связанных с предоставлением льгот по уплате таможенных пошлин, налогов, целевого использования товаров, ограниченных в пользовании и распоряжении, оформленных с уплатой НДС методом зачета; обеспечивает своевременное и качественное внесение сведений и документов в модуль «Пост – таможенный анализ риска»; обобщает и формирует проекты профилей рисков, выявленных в результате проведенных проверок; участвует в разработке планов работы Отдела и обеспечивает исполнение; 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21189B">
        <w:rPr>
          <w:rFonts w:eastAsia="Calibri"/>
          <w:b w:val="0"/>
          <w:i w:val="0"/>
          <w:sz w:val="24"/>
          <w:szCs w:val="24"/>
          <w:lang w:val="kk-KZ" w:eastAsia="en-US"/>
        </w:rPr>
        <w:t xml:space="preserve"> </w:t>
      </w:r>
    </w:p>
    <w:p w:rsidR="007D3303" w:rsidRPr="0021189B" w:rsidRDefault="007D3303" w:rsidP="007D3303">
      <w:pPr>
        <w:shd w:val="clear" w:color="auto" w:fill="FFFFFF"/>
        <w:jc w:val="both"/>
        <w:rPr>
          <w:b w:val="0"/>
          <w:i w:val="0"/>
          <w:sz w:val="24"/>
          <w:szCs w:val="24"/>
          <w:lang w:val="kk-KZ"/>
        </w:rPr>
      </w:pPr>
      <w:r w:rsidRPr="0021189B">
        <w:rPr>
          <w:rFonts w:eastAsia="Calibri"/>
          <w:i w:val="0"/>
          <w:sz w:val="24"/>
          <w:szCs w:val="24"/>
          <w:lang w:eastAsia="en-US"/>
        </w:rPr>
        <w:t>Требования</w:t>
      </w:r>
      <w:r>
        <w:rPr>
          <w:rFonts w:eastAsia="Calibri"/>
          <w:i w:val="0"/>
          <w:sz w:val="24"/>
          <w:szCs w:val="24"/>
          <w:lang w:eastAsia="en-US"/>
        </w:rPr>
        <w:t xml:space="preserve"> </w:t>
      </w:r>
      <w:r w:rsidRPr="0021189B">
        <w:rPr>
          <w:rFonts w:eastAsia="Calibri"/>
          <w:i w:val="0"/>
          <w:sz w:val="24"/>
          <w:szCs w:val="24"/>
          <w:lang w:eastAsia="en-US"/>
        </w:rPr>
        <w:t>к участникам конкурса:</w:t>
      </w:r>
      <w:r w:rsidRPr="0021189B">
        <w:rPr>
          <w:b w:val="0"/>
          <w:i w:val="0"/>
          <w:sz w:val="24"/>
          <w:szCs w:val="24"/>
          <w:lang w:val="kk-KZ"/>
        </w:rPr>
        <w:tab/>
      </w:r>
    </w:p>
    <w:p w:rsidR="007D3303" w:rsidRPr="0021189B" w:rsidRDefault="007D3303" w:rsidP="007D3303">
      <w:pPr>
        <w:jc w:val="both"/>
        <w:rPr>
          <w:i w:val="0"/>
          <w:color w:val="000000"/>
          <w:sz w:val="24"/>
          <w:szCs w:val="24"/>
          <w:lang w:val="kk-KZ"/>
        </w:rPr>
      </w:pPr>
      <w:r w:rsidRPr="0021189B">
        <w:rPr>
          <w:i w:val="0"/>
          <w:color w:val="000000"/>
          <w:sz w:val="24"/>
          <w:szCs w:val="24"/>
          <w:lang w:val="kk-KZ"/>
        </w:rPr>
        <w:t xml:space="preserve">Образование: </w:t>
      </w:r>
      <w:r w:rsidRPr="0021189B">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7D3303" w:rsidRPr="0021189B" w:rsidRDefault="007D3303" w:rsidP="007D3303">
      <w:pPr>
        <w:jc w:val="both"/>
        <w:rPr>
          <w:b w:val="0"/>
          <w:i w:val="0"/>
          <w:color w:val="000000"/>
          <w:sz w:val="24"/>
          <w:szCs w:val="24"/>
          <w:lang w:val="kk-KZ"/>
        </w:rPr>
      </w:pPr>
      <w:r w:rsidRPr="0021189B">
        <w:rPr>
          <w:i w:val="0"/>
          <w:color w:val="000000"/>
          <w:sz w:val="24"/>
          <w:szCs w:val="24"/>
          <w:lang w:val="kk-KZ"/>
        </w:rPr>
        <w:t>Специальность:</w:t>
      </w:r>
      <w:r w:rsidRPr="0021189B">
        <w:rPr>
          <w:sz w:val="24"/>
          <w:szCs w:val="24"/>
          <w:lang w:val="kk-KZ"/>
        </w:rPr>
        <w:t xml:space="preserve"> </w:t>
      </w:r>
      <w:r w:rsidRPr="0021189B">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w:t>
      </w:r>
      <w:r w:rsidRPr="0021189B">
        <w:rPr>
          <w:b w:val="0"/>
          <w:i w:val="0"/>
          <w:sz w:val="24"/>
          <w:szCs w:val="24"/>
          <w:lang w:val="kk-KZ"/>
        </w:rPr>
        <w:lastRenderedPageBreak/>
        <w:t>наук и технологий (общее)</w:t>
      </w:r>
    </w:p>
    <w:p w:rsidR="007D3303" w:rsidRPr="0021189B" w:rsidRDefault="007D3303" w:rsidP="007D3303">
      <w:pPr>
        <w:jc w:val="both"/>
        <w:rPr>
          <w:b w:val="0"/>
          <w:i w:val="0"/>
          <w:sz w:val="24"/>
          <w:szCs w:val="24"/>
          <w:lang w:val="kk-KZ"/>
        </w:rPr>
      </w:pPr>
      <w:r w:rsidRPr="0021189B">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D3303" w:rsidRPr="0021189B" w:rsidRDefault="007D3303" w:rsidP="007D3303">
      <w:pPr>
        <w:jc w:val="both"/>
        <w:rPr>
          <w:b w:val="0"/>
          <w:i w:val="0"/>
          <w:sz w:val="24"/>
          <w:szCs w:val="24"/>
          <w:lang w:val="kk-KZ"/>
        </w:rPr>
      </w:pPr>
      <w:r w:rsidRPr="0021189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D3303" w:rsidRPr="0021189B" w:rsidRDefault="007D3303" w:rsidP="007D3303">
      <w:pPr>
        <w:jc w:val="both"/>
        <w:rPr>
          <w:b w:val="0"/>
          <w:i w:val="0"/>
          <w:sz w:val="24"/>
          <w:szCs w:val="24"/>
          <w:lang w:val="kk-KZ"/>
        </w:rPr>
      </w:pPr>
      <w:r w:rsidRPr="0021189B">
        <w:rPr>
          <w:b w:val="0"/>
          <w:i w:val="0"/>
          <w:sz w:val="24"/>
          <w:szCs w:val="24"/>
          <w:lang w:val="kk-KZ"/>
        </w:rPr>
        <w:t xml:space="preserve">Знание </w:t>
      </w:r>
      <w:r w:rsidRPr="0021189B">
        <w:rPr>
          <w:b w:val="0"/>
          <w:i w:val="0"/>
          <w:sz w:val="24"/>
          <w:szCs w:val="24"/>
        </w:rPr>
        <w:t>Стратегии «Казахстан - 2050»</w:t>
      </w:r>
      <w:r w:rsidRPr="0021189B">
        <w:rPr>
          <w:b w:val="0"/>
          <w:i w:val="0"/>
          <w:sz w:val="24"/>
          <w:szCs w:val="24"/>
          <w:lang w:val="kk-KZ"/>
        </w:rPr>
        <w:t xml:space="preserve">, Кодекс РК «О таможенном деле» и другие нормативно-правовые акты Республики Казахстан акты </w:t>
      </w:r>
      <w:r w:rsidRPr="0021189B">
        <w:rPr>
          <w:b w:val="0"/>
          <w:i w:val="0"/>
          <w:sz w:val="24"/>
          <w:szCs w:val="24"/>
        </w:rPr>
        <w:t xml:space="preserve">соответствующие  функциональным </w:t>
      </w:r>
      <w:r w:rsidRPr="0021189B">
        <w:rPr>
          <w:b w:val="0"/>
          <w:i w:val="0"/>
          <w:sz w:val="24"/>
          <w:szCs w:val="24"/>
          <w:lang w:val="kk-KZ"/>
        </w:rPr>
        <w:t>обязанностям.</w:t>
      </w:r>
    </w:p>
    <w:p w:rsidR="007D3303" w:rsidRPr="0021189B" w:rsidRDefault="007D3303" w:rsidP="007D3303">
      <w:pPr>
        <w:jc w:val="both"/>
        <w:rPr>
          <w:b w:val="0"/>
          <w:i w:val="0"/>
          <w:sz w:val="24"/>
          <w:szCs w:val="24"/>
          <w:lang w:val="kk-KZ"/>
        </w:rPr>
      </w:pPr>
      <w:r w:rsidRPr="0021189B">
        <w:rPr>
          <w:b w:val="0"/>
          <w:i w:val="0"/>
          <w:sz w:val="24"/>
          <w:szCs w:val="24"/>
          <w:lang w:val="kk-KZ"/>
        </w:rPr>
        <w:t>В соответствии с квалификационным требованиям</w:t>
      </w:r>
    </w:p>
    <w:p w:rsidR="007D3303" w:rsidRDefault="007D3303" w:rsidP="007D3303">
      <w:pPr>
        <w:jc w:val="both"/>
        <w:rPr>
          <w:b w:val="0"/>
          <w:i w:val="0"/>
          <w:sz w:val="24"/>
          <w:szCs w:val="24"/>
        </w:rPr>
      </w:pPr>
      <w:r w:rsidRPr="0021189B">
        <w:rPr>
          <w:b w:val="0"/>
          <w:i w:val="0"/>
          <w:sz w:val="24"/>
          <w:szCs w:val="24"/>
        </w:rPr>
        <w:t>Умение работать на компьютере с</w:t>
      </w:r>
      <w:r>
        <w:rPr>
          <w:b w:val="0"/>
          <w:i w:val="0"/>
          <w:sz w:val="24"/>
          <w:szCs w:val="24"/>
        </w:rPr>
        <w:t xml:space="preserve">о стандартным пакетом программ </w:t>
      </w:r>
      <w:r w:rsidRPr="0021189B">
        <w:rPr>
          <w:b w:val="0"/>
          <w:i w:val="0"/>
          <w:sz w:val="24"/>
          <w:szCs w:val="24"/>
          <w:lang w:val="en-US"/>
        </w:rPr>
        <w:t>MSWord</w:t>
      </w:r>
      <w:r w:rsidRPr="0021189B">
        <w:rPr>
          <w:b w:val="0"/>
          <w:i w:val="0"/>
          <w:sz w:val="24"/>
          <w:szCs w:val="24"/>
        </w:rPr>
        <w:t xml:space="preserve">, </w:t>
      </w:r>
      <w:proofErr w:type="spellStart"/>
      <w:r w:rsidRPr="0021189B">
        <w:rPr>
          <w:b w:val="0"/>
          <w:i w:val="0"/>
          <w:sz w:val="24"/>
          <w:szCs w:val="24"/>
          <w:lang w:val="en-US"/>
        </w:rPr>
        <w:t>MSExcel</w:t>
      </w:r>
      <w:proofErr w:type="spellEnd"/>
      <w:r w:rsidRPr="0021189B">
        <w:rPr>
          <w:b w:val="0"/>
          <w:i w:val="0"/>
          <w:sz w:val="24"/>
          <w:szCs w:val="24"/>
        </w:rPr>
        <w:t xml:space="preserve">, Интернет, </w:t>
      </w:r>
      <w:proofErr w:type="spellStart"/>
      <w:r w:rsidRPr="0021189B">
        <w:rPr>
          <w:b w:val="0"/>
          <w:i w:val="0"/>
          <w:sz w:val="24"/>
          <w:szCs w:val="24"/>
        </w:rPr>
        <w:t>Интранет</w:t>
      </w:r>
      <w:proofErr w:type="spellEnd"/>
      <w:r w:rsidRPr="0021189B">
        <w:rPr>
          <w:b w:val="0"/>
          <w:i w:val="0"/>
          <w:sz w:val="24"/>
          <w:szCs w:val="24"/>
        </w:rPr>
        <w:t>-портал и ум</w:t>
      </w:r>
      <w:r w:rsidRPr="0021189B">
        <w:rPr>
          <w:b w:val="0"/>
          <w:i w:val="0"/>
          <w:sz w:val="24"/>
          <w:szCs w:val="24"/>
          <w:lang w:val="kk-KZ"/>
        </w:rPr>
        <w:t>е</w:t>
      </w:r>
      <w:proofErr w:type="spellStart"/>
      <w:r w:rsidRPr="0021189B">
        <w:rPr>
          <w:b w:val="0"/>
          <w:i w:val="0"/>
          <w:sz w:val="24"/>
          <w:szCs w:val="24"/>
        </w:rPr>
        <w:t>ние</w:t>
      </w:r>
      <w:proofErr w:type="spellEnd"/>
      <w:r w:rsidRPr="0021189B">
        <w:rPr>
          <w:b w:val="0"/>
          <w:i w:val="0"/>
          <w:sz w:val="24"/>
          <w:szCs w:val="24"/>
        </w:rPr>
        <w:t xml:space="preserve"> работать с электронной почтой</w:t>
      </w:r>
    </w:p>
    <w:p w:rsidR="008747DC" w:rsidRPr="00E4164E" w:rsidRDefault="008747DC" w:rsidP="008747DC">
      <w:pPr>
        <w:pStyle w:val="11"/>
        <w:jc w:val="both"/>
        <w:rPr>
          <w:b w:val="0"/>
          <w:i w:val="0"/>
          <w:sz w:val="22"/>
          <w:szCs w:val="22"/>
          <w:lang w:val="kk-KZ"/>
        </w:rPr>
      </w:pPr>
    </w:p>
    <w:p w:rsidR="008747DC" w:rsidRPr="008747DC" w:rsidRDefault="008747DC" w:rsidP="009729FE">
      <w:pPr>
        <w:pStyle w:val="11"/>
        <w:jc w:val="both"/>
        <w:rPr>
          <w:b w:val="0"/>
          <w:i w:val="0"/>
          <w:sz w:val="24"/>
          <w:szCs w:val="24"/>
          <w:lang w:val="kk-KZ"/>
        </w:rPr>
      </w:pP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5D25D9" w:rsidRDefault="00AE5E68" w:rsidP="00AE5E68">
      <w:pPr>
        <w:ind w:left="5664" w:firstLine="709"/>
        <w:jc w:val="both"/>
        <w:rPr>
          <w:b w:val="0"/>
          <w:i w:val="0"/>
          <w:sz w:val="24"/>
          <w:szCs w:val="24"/>
          <w:lang w:val="kk-KZ"/>
        </w:rPr>
      </w:pPr>
      <w:bookmarkStart w:id="0" w:name="_GoBack"/>
      <w:bookmarkEnd w:id="0"/>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33CB8"/>
    <w:rsid w:val="00037912"/>
    <w:rsid w:val="00055DFA"/>
    <w:rsid w:val="00056F0C"/>
    <w:rsid w:val="00075AAF"/>
    <w:rsid w:val="00083D83"/>
    <w:rsid w:val="000A5179"/>
    <w:rsid w:val="000C3680"/>
    <w:rsid w:val="001043E1"/>
    <w:rsid w:val="00107F04"/>
    <w:rsid w:val="00114FE8"/>
    <w:rsid w:val="0014646F"/>
    <w:rsid w:val="0018021C"/>
    <w:rsid w:val="00197C28"/>
    <w:rsid w:val="00205116"/>
    <w:rsid w:val="0021189B"/>
    <w:rsid w:val="00221506"/>
    <w:rsid w:val="00235462"/>
    <w:rsid w:val="00246C8A"/>
    <w:rsid w:val="00252461"/>
    <w:rsid w:val="0029359A"/>
    <w:rsid w:val="00294081"/>
    <w:rsid w:val="002B00D5"/>
    <w:rsid w:val="002E4DEE"/>
    <w:rsid w:val="002F4E9B"/>
    <w:rsid w:val="0031683F"/>
    <w:rsid w:val="00374170"/>
    <w:rsid w:val="00377FE6"/>
    <w:rsid w:val="003A3B05"/>
    <w:rsid w:val="003A6510"/>
    <w:rsid w:val="003B4D5C"/>
    <w:rsid w:val="003B5657"/>
    <w:rsid w:val="003F3DEB"/>
    <w:rsid w:val="00410142"/>
    <w:rsid w:val="00421D34"/>
    <w:rsid w:val="00446E6A"/>
    <w:rsid w:val="00466536"/>
    <w:rsid w:val="00493AA6"/>
    <w:rsid w:val="004A3396"/>
    <w:rsid w:val="004E2C53"/>
    <w:rsid w:val="005124F2"/>
    <w:rsid w:val="00517DF5"/>
    <w:rsid w:val="00522A96"/>
    <w:rsid w:val="00577ECF"/>
    <w:rsid w:val="00590642"/>
    <w:rsid w:val="00592EE3"/>
    <w:rsid w:val="005D254B"/>
    <w:rsid w:val="005D25D9"/>
    <w:rsid w:val="005E3E60"/>
    <w:rsid w:val="006176C1"/>
    <w:rsid w:val="00654755"/>
    <w:rsid w:val="00683B73"/>
    <w:rsid w:val="0068636D"/>
    <w:rsid w:val="006E00F3"/>
    <w:rsid w:val="006E3E8F"/>
    <w:rsid w:val="00705E21"/>
    <w:rsid w:val="00727166"/>
    <w:rsid w:val="0073105F"/>
    <w:rsid w:val="00735274"/>
    <w:rsid w:val="0074652D"/>
    <w:rsid w:val="0077583B"/>
    <w:rsid w:val="00786D85"/>
    <w:rsid w:val="007C643B"/>
    <w:rsid w:val="007D3303"/>
    <w:rsid w:val="007D3362"/>
    <w:rsid w:val="007E56C0"/>
    <w:rsid w:val="00801C45"/>
    <w:rsid w:val="00813447"/>
    <w:rsid w:val="00827FE5"/>
    <w:rsid w:val="0083068C"/>
    <w:rsid w:val="008325A2"/>
    <w:rsid w:val="0087179A"/>
    <w:rsid w:val="008739BC"/>
    <w:rsid w:val="008747DC"/>
    <w:rsid w:val="008A0831"/>
    <w:rsid w:val="008A7949"/>
    <w:rsid w:val="008C3535"/>
    <w:rsid w:val="008C6F9D"/>
    <w:rsid w:val="00912AB7"/>
    <w:rsid w:val="00933FE8"/>
    <w:rsid w:val="009729FE"/>
    <w:rsid w:val="0097418A"/>
    <w:rsid w:val="00992C64"/>
    <w:rsid w:val="009A6D35"/>
    <w:rsid w:val="009B4E76"/>
    <w:rsid w:val="00A03F54"/>
    <w:rsid w:val="00A2257D"/>
    <w:rsid w:val="00A42797"/>
    <w:rsid w:val="00A5640D"/>
    <w:rsid w:val="00A575B5"/>
    <w:rsid w:val="00A96A83"/>
    <w:rsid w:val="00AE5E68"/>
    <w:rsid w:val="00B01931"/>
    <w:rsid w:val="00B51660"/>
    <w:rsid w:val="00B714FC"/>
    <w:rsid w:val="00B729D3"/>
    <w:rsid w:val="00B81940"/>
    <w:rsid w:val="00B90018"/>
    <w:rsid w:val="00BA5B03"/>
    <w:rsid w:val="00BD2F35"/>
    <w:rsid w:val="00BE11C5"/>
    <w:rsid w:val="00BE7FAA"/>
    <w:rsid w:val="00BF3059"/>
    <w:rsid w:val="00C149A1"/>
    <w:rsid w:val="00CD5699"/>
    <w:rsid w:val="00CF2867"/>
    <w:rsid w:val="00CF3C3E"/>
    <w:rsid w:val="00D03F1F"/>
    <w:rsid w:val="00D13CDE"/>
    <w:rsid w:val="00D23939"/>
    <w:rsid w:val="00D44470"/>
    <w:rsid w:val="00D73DDF"/>
    <w:rsid w:val="00DC39AB"/>
    <w:rsid w:val="00DD11B3"/>
    <w:rsid w:val="00DD53B4"/>
    <w:rsid w:val="00DF7B65"/>
    <w:rsid w:val="00E053EE"/>
    <w:rsid w:val="00E055E3"/>
    <w:rsid w:val="00E70C64"/>
    <w:rsid w:val="00EC190D"/>
    <w:rsid w:val="00ED3755"/>
    <w:rsid w:val="00EF2D5C"/>
    <w:rsid w:val="00EF3341"/>
    <w:rsid w:val="00F04C0D"/>
    <w:rsid w:val="00F07A38"/>
    <w:rsid w:val="00F43275"/>
    <w:rsid w:val="00F627C7"/>
    <w:rsid w:val="00FB7B49"/>
    <w:rsid w:val="00FB7BF3"/>
    <w:rsid w:val="00FF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A695-58ED-4892-8C03-B9F9D6B5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69</cp:revision>
  <cp:lastPrinted>2017-11-16T09:01:00Z</cp:lastPrinted>
  <dcterms:created xsi:type="dcterms:W3CDTF">2017-11-27T12:46:00Z</dcterms:created>
  <dcterms:modified xsi:type="dcterms:W3CDTF">2018-04-24T03:51:00Z</dcterms:modified>
</cp:coreProperties>
</file>