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02161F" w:rsidRPr="00657B11" w:rsidRDefault="0002161F" w:rsidP="0002161F">
      <w:pPr>
        <w:pStyle w:val="a3"/>
        <w:jc w:val="both"/>
        <w:rPr>
          <w:b w:val="0"/>
          <w:i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r w:rsidRPr="00657B11">
        <w:rPr>
          <w:i w:val="0"/>
          <w:sz w:val="24"/>
          <w:szCs w:val="24"/>
          <w:lang w:val="kk-KZ"/>
        </w:rPr>
        <w:t>С-R-4 санаттары үшін:</w:t>
      </w:r>
      <w:r w:rsidRPr="00657B11">
        <w:rPr>
          <w:b w:val="0"/>
          <w:i w:val="0"/>
          <w:sz w:val="24"/>
          <w:szCs w:val="24"/>
          <w:lang w:val="kk-KZ"/>
        </w:rPr>
        <w:t xml:space="preserve"> </w:t>
      </w:r>
    </w:p>
    <w:p w:rsidR="0002161F" w:rsidRPr="00657B11" w:rsidRDefault="0002161F" w:rsidP="0002161F">
      <w:pPr>
        <w:pStyle w:val="a3"/>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2161F" w:rsidRDefault="0002161F" w:rsidP="0002161F">
      <w:pPr>
        <w:pStyle w:val="a3"/>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E3E60" w:rsidRDefault="0002161F" w:rsidP="00CB6A06">
      <w:pPr>
        <w:pStyle w:val="a3"/>
        <w:ind w:left="708" w:firstLine="60"/>
        <w:jc w:val="both"/>
        <w:rPr>
          <w:b w:val="0"/>
          <w:i w:val="0"/>
          <w:sz w:val="24"/>
          <w:szCs w:val="24"/>
          <w:lang w:val="kk-KZ"/>
        </w:rPr>
      </w:pPr>
      <w:r w:rsidRPr="00A315EC">
        <w:rPr>
          <w:b w:val="0"/>
          <w:i w:val="0"/>
          <w:sz w:val="24"/>
          <w:szCs w:val="24"/>
          <w:lang w:val="kk-KZ"/>
        </w:rPr>
        <w:t>Жоғары білім болған жағдайда жұмыс тәжірибесі талап етілмейді</w:t>
      </w:r>
      <w:r w:rsidRPr="00321C71">
        <w:rPr>
          <w:b w:val="0"/>
          <w:i w:val="0"/>
          <w:sz w:val="24"/>
          <w:szCs w:val="24"/>
          <w:lang w:val="kk-KZ"/>
        </w:rPr>
        <w:br/>
      </w:r>
    </w:p>
    <w:tbl>
      <w:tblPr>
        <w:tblW w:w="939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046F5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046F5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046F53" w:rsidRPr="00ED39F5" w:rsidTr="00046F53">
        <w:trPr>
          <w:cantSplit/>
          <w:trHeight w:val="20"/>
        </w:trPr>
        <w:tc>
          <w:tcPr>
            <w:tcW w:w="1722" w:type="dxa"/>
            <w:tcBorders>
              <w:top w:val="single" w:sz="4" w:space="0" w:color="auto"/>
              <w:left w:val="single" w:sz="4" w:space="0" w:color="auto"/>
              <w:bottom w:val="single" w:sz="4" w:space="0" w:color="auto"/>
              <w:right w:val="single" w:sz="4" w:space="0" w:color="auto"/>
            </w:tcBorders>
          </w:tcPr>
          <w:p w:rsidR="00046F53" w:rsidRPr="00A315EC" w:rsidRDefault="00046F53" w:rsidP="0097418A">
            <w:pPr>
              <w:rPr>
                <w:b w:val="0"/>
                <w:i w:val="0"/>
                <w:sz w:val="22"/>
                <w:szCs w:val="22"/>
              </w:rPr>
            </w:pPr>
            <w:r w:rsidRPr="00A315EC">
              <w:rPr>
                <w:b w:val="0"/>
                <w:i w:val="0"/>
                <w:sz w:val="22"/>
                <w:szCs w:val="22"/>
              </w:rPr>
              <w:t>С-R-</w:t>
            </w:r>
            <w:r w:rsidR="0002161F">
              <w:rPr>
                <w:b w:val="0"/>
                <w:i w:val="0"/>
                <w:sz w:val="22"/>
                <w:szCs w:val="22"/>
              </w:rPr>
              <w:t>4</w:t>
            </w:r>
          </w:p>
        </w:tc>
        <w:tc>
          <w:tcPr>
            <w:tcW w:w="4247" w:type="dxa"/>
            <w:tcBorders>
              <w:top w:val="single" w:sz="4" w:space="0" w:color="auto"/>
              <w:left w:val="single" w:sz="4" w:space="0" w:color="auto"/>
              <w:bottom w:val="single" w:sz="4" w:space="0" w:color="auto"/>
              <w:right w:val="single" w:sz="4" w:space="0" w:color="auto"/>
            </w:tcBorders>
          </w:tcPr>
          <w:p w:rsidR="00046F53" w:rsidRPr="0097418A" w:rsidRDefault="0002161F" w:rsidP="0097418A">
            <w:pPr>
              <w:widowControl/>
              <w:rPr>
                <w:b w:val="0"/>
                <w:i w:val="0"/>
                <w:sz w:val="22"/>
                <w:szCs w:val="22"/>
                <w:lang w:val="kk-KZ"/>
              </w:rPr>
            </w:pPr>
            <w:r>
              <w:rPr>
                <w:b w:val="0"/>
                <w:bCs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46F53" w:rsidRPr="0097418A" w:rsidRDefault="0002161F" w:rsidP="0097418A">
            <w:pPr>
              <w:widowControl/>
              <w:rPr>
                <w:b w:val="0"/>
                <w:i w:val="0"/>
                <w:sz w:val="22"/>
                <w:szCs w:val="22"/>
                <w:lang w:val="kk-KZ"/>
              </w:rPr>
            </w:pPr>
            <w:r>
              <w:rPr>
                <w:b w:val="0"/>
                <w:bCs w:val="0"/>
                <w:color w:val="000000"/>
                <w:sz w:val="22"/>
                <w:szCs w:val="22"/>
                <w:lang w:val="be-BY"/>
              </w:rPr>
              <w:t>99106</w:t>
            </w:r>
          </w:p>
        </w:tc>
      </w:tr>
    </w:tbl>
    <w:p w:rsidR="00B92C2E" w:rsidRDefault="00B92C2E" w:rsidP="00B92C2E">
      <w:pPr>
        <w:jc w:val="both"/>
        <w:rPr>
          <w:b w:val="0"/>
          <w:i w:val="0"/>
          <w:sz w:val="24"/>
          <w:szCs w:val="24"/>
          <w:lang w:val="kk-KZ"/>
        </w:rPr>
      </w:pPr>
    </w:p>
    <w:p w:rsidR="00DC29CB" w:rsidRPr="00CB6A06" w:rsidRDefault="00DC29CB" w:rsidP="00CB6A06">
      <w:pPr>
        <w:jc w:val="both"/>
        <w:rPr>
          <w:i w:val="0"/>
          <w:sz w:val="24"/>
          <w:szCs w:val="24"/>
          <w:lang w:val="kk-KZ"/>
        </w:rPr>
      </w:pPr>
      <w:r w:rsidRPr="00CB6A06">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sidR="00CB6A06" w:rsidRPr="00CB6A06">
        <w:rPr>
          <w:i w:val="0"/>
          <w:sz w:val="24"/>
          <w:szCs w:val="24"/>
          <w:lang w:val="kk-KZ"/>
        </w:rPr>
        <w:t>Жуалы ауданы</w:t>
      </w:r>
      <w:r w:rsidRPr="00CB6A06">
        <w:rPr>
          <w:i w:val="0"/>
          <w:sz w:val="24"/>
          <w:szCs w:val="24"/>
          <w:lang w:val="kk-KZ"/>
        </w:rPr>
        <w:t xml:space="preserve"> бойынша мемлекеттік кірістер басқармасы, мекен жайы: </w:t>
      </w:r>
      <w:r w:rsidR="00CB6A06" w:rsidRPr="00CB6A06">
        <w:rPr>
          <w:i w:val="0"/>
          <w:sz w:val="24"/>
          <w:szCs w:val="24"/>
          <w:lang w:val="kk-KZ"/>
        </w:rPr>
        <w:t xml:space="preserve">индекс 080300, Жамбыл облысы, Жуалы  ауданы, Б.Момышұлы ауылы, Парасат көшісі, 1а үй, анықтамалар үшін телефон 8(726-35)2-12-937., электрондық мекен-жайы: </w:t>
      </w:r>
      <w:r w:rsidR="00CB6A06" w:rsidRPr="00CB6A06">
        <w:rPr>
          <w:i w:val="0"/>
          <w:sz w:val="24"/>
          <w:szCs w:val="24"/>
          <w:u w:val="single"/>
          <w:lang w:val="kk-KZ"/>
        </w:rPr>
        <w:t>A.Isahanova@kgd.gov.kz</w:t>
      </w:r>
      <w:r w:rsidRPr="00CB6A06">
        <w:rPr>
          <w:i w:val="0"/>
          <w:sz w:val="24"/>
          <w:szCs w:val="24"/>
          <w:lang w:val="kk-KZ"/>
        </w:rPr>
        <w:t xml:space="preserve">, бос әкімшілік мемлекеттік лауазымға орналасу үшін </w:t>
      </w:r>
      <w:r w:rsidR="00CB6A06" w:rsidRPr="00CB6A06">
        <w:rPr>
          <w:i w:val="0"/>
          <w:sz w:val="24"/>
          <w:szCs w:val="24"/>
          <w:lang w:val="kk-KZ"/>
        </w:rPr>
        <w:t xml:space="preserve">жалпы </w:t>
      </w:r>
      <w:r w:rsidRPr="00CB6A06">
        <w:rPr>
          <w:i w:val="0"/>
          <w:sz w:val="24"/>
          <w:szCs w:val="24"/>
          <w:lang w:val="kk-KZ"/>
        </w:rPr>
        <w:t>конкурс жариялайды:</w:t>
      </w:r>
    </w:p>
    <w:p w:rsidR="00CB6A06" w:rsidRPr="00CB6A06" w:rsidRDefault="00CB6A06" w:rsidP="00CB6A06">
      <w:pPr>
        <w:jc w:val="both"/>
        <w:rPr>
          <w:rFonts w:ascii="Arial KK EK" w:hAnsi="Arial KK EK"/>
          <w:sz w:val="24"/>
          <w:szCs w:val="24"/>
          <w:lang w:val="kk-KZ"/>
        </w:rPr>
      </w:pPr>
      <w:r w:rsidRPr="00CB6A06">
        <w:rPr>
          <w:i w:val="0"/>
          <w:sz w:val="24"/>
          <w:szCs w:val="24"/>
          <w:lang w:val="kk-KZ"/>
        </w:rPr>
        <w:t>1</w:t>
      </w:r>
      <w:r w:rsidR="00DC29CB" w:rsidRPr="00CB6A06">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 </w:t>
      </w:r>
      <w:r w:rsidRPr="00CB6A06">
        <w:rPr>
          <w:i w:val="0"/>
          <w:sz w:val="24"/>
          <w:szCs w:val="24"/>
          <w:lang w:val="kk-KZ"/>
        </w:rPr>
        <w:t>Жуалы</w:t>
      </w:r>
      <w:r w:rsidR="00DC29CB" w:rsidRPr="00CB6A06">
        <w:rPr>
          <w:i w:val="0"/>
          <w:sz w:val="24"/>
          <w:szCs w:val="24"/>
          <w:lang w:val="kk-KZ"/>
        </w:rPr>
        <w:t xml:space="preserve"> ауданы  бойынша  мемлекеттік кірістер  басқармасының </w:t>
      </w:r>
      <w:r w:rsidRPr="00CB6A06">
        <w:rPr>
          <w:i w:val="0"/>
          <w:sz w:val="24"/>
          <w:szCs w:val="24"/>
          <w:lang w:val="kk-KZ"/>
        </w:rPr>
        <w:t xml:space="preserve">«Тіркеу, ақпараттарды қабылдау және өңдеу орталығы»  бөлімінің бас </w:t>
      </w:r>
      <w:r w:rsidR="00E37A46">
        <w:rPr>
          <w:i w:val="0"/>
          <w:sz w:val="24"/>
          <w:szCs w:val="24"/>
          <w:lang w:val="kk-KZ"/>
        </w:rPr>
        <w:t>маманы, санаты  С-R-4, 1 бірлік</w:t>
      </w:r>
      <w:r w:rsidRPr="00CB6A06">
        <w:rPr>
          <w:i w:val="0"/>
          <w:sz w:val="24"/>
          <w:szCs w:val="24"/>
          <w:lang w:val="kk-KZ"/>
        </w:rPr>
        <w:t>, № 02-2-2</w:t>
      </w:r>
      <w:r w:rsidRPr="00CB6A06">
        <w:rPr>
          <w:rFonts w:ascii="Arial KK EK" w:hAnsi="Arial KK EK"/>
          <w:sz w:val="24"/>
          <w:szCs w:val="24"/>
          <w:lang w:val="kk-KZ"/>
        </w:rPr>
        <w:t xml:space="preserve"> </w:t>
      </w:r>
    </w:p>
    <w:p w:rsidR="00CB6A06" w:rsidRPr="00CB6A06" w:rsidRDefault="00DC29CB" w:rsidP="00CB6A06">
      <w:pPr>
        <w:jc w:val="both"/>
        <w:rPr>
          <w:b w:val="0"/>
          <w:i w:val="0"/>
          <w:sz w:val="24"/>
          <w:szCs w:val="24"/>
          <w:lang w:val="kk-KZ"/>
        </w:rPr>
      </w:pPr>
      <w:r w:rsidRPr="00CB6A06">
        <w:rPr>
          <w:i w:val="0"/>
          <w:color w:val="000000"/>
          <w:sz w:val="24"/>
          <w:szCs w:val="24"/>
          <w:lang w:val="kk-KZ"/>
        </w:rPr>
        <w:t>Қызметтік міндеттері:</w:t>
      </w:r>
      <w:r w:rsidRPr="00CB6A06">
        <w:rPr>
          <w:b w:val="0"/>
          <w:i w:val="0"/>
          <w:sz w:val="24"/>
          <w:szCs w:val="24"/>
          <w:lang w:val="kk-KZ"/>
        </w:rPr>
        <w:t xml:space="preserve"> </w:t>
      </w:r>
      <w:r w:rsidR="00CB6A06" w:rsidRPr="00CB6A06">
        <w:rPr>
          <w:b w:val="0"/>
          <w:i w:val="0"/>
          <w:color w:val="000000" w:themeColor="text1"/>
          <w:sz w:val="24"/>
          <w:szCs w:val="24"/>
          <w:lang w:val="kk-KZ"/>
        </w:rPr>
        <w:t>Бекітілген регламент пен стандарттарға сәйкес салық төлеушілерге мемлекеттік қызметтерді көрсету ,  салық төлеушілердің салық  міндеттемелерін орындауын қамтамасыз ету, есептілік мәліметтеріне талдау жүргізу, салық төлеушілердің тапсырған есептіліктерін дербес шоттарына толық отырғызу . Салық төлеушілерге салық заңдылықтары бойынша  түсіндірме жұмыстарын жүргізу,бұқаралық ақпарат құралдарына жариялау.Бекітілген салық және басқа да міндетті төлемдер бойынша болжам сомаларының орындалуын қамтамасыз ету, ақпараттық жүйелер арқылы  салық төлеушілерден   салық есептіліктерін  қағаз және магниттік тасығышта қабылдау және енгізу. ҚР салық және басқа да заңдылықтарын бұзған салық төлеушілерді әкімшілік жазаға тарту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w:t>
      </w:r>
      <w:r w:rsidR="00CB6A06" w:rsidRPr="00CB6A06">
        <w:rPr>
          <w:sz w:val="24"/>
          <w:szCs w:val="24"/>
          <w:lang w:val="kk-KZ"/>
        </w:rPr>
        <w:t xml:space="preserve"> </w:t>
      </w:r>
      <w:r w:rsidR="00CB6A06" w:rsidRPr="00CB6A06">
        <w:rPr>
          <w:b w:val="0"/>
          <w:i w:val="0"/>
          <w:sz w:val="24"/>
          <w:szCs w:val="24"/>
          <w:lang w:val="kk-KZ"/>
        </w:rPr>
        <w:t>Басқарманың бөлімдерімен, облыстық Департаментпен, уәкілетті органдармен өзара әрекеттер жасау.</w:t>
      </w:r>
    </w:p>
    <w:p w:rsidR="00DC29CB" w:rsidRPr="00CB6A06" w:rsidRDefault="00DC29CB" w:rsidP="00DC29CB">
      <w:pPr>
        <w:pStyle w:val="FR1"/>
        <w:spacing w:after="0"/>
        <w:jc w:val="both"/>
        <w:rPr>
          <w:i w:val="0"/>
          <w:color w:val="000000"/>
          <w:szCs w:val="24"/>
          <w:lang w:val="kk-KZ"/>
        </w:rPr>
      </w:pPr>
      <w:r w:rsidRPr="00CB6A06">
        <w:rPr>
          <w:rFonts w:ascii="Times New Roman" w:hAnsi="Times New Roman"/>
          <w:i w:val="0"/>
          <w:szCs w:val="24"/>
          <w:lang w:val="kk-KZ"/>
        </w:rPr>
        <w:t>Конкурсқа қатысушыларға қойылатын талаптар</w:t>
      </w:r>
      <w:r w:rsidRPr="00CB6A06">
        <w:rPr>
          <w:rFonts w:ascii="Times New Roman" w:hAnsi="Times New Roman"/>
          <w:i w:val="0"/>
          <w:color w:val="000000"/>
          <w:szCs w:val="24"/>
          <w:lang w:val="kk-KZ"/>
        </w:rPr>
        <w:t>:</w:t>
      </w:r>
      <w:r w:rsidRPr="00CB6A06">
        <w:rPr>
          <w:i w:val="0"/>
          <w:color w:val="000000"/>
          <w:szCs w:val="24"/>
          <w:lang w:val="kk-KZ"/>
        </w:rPr>
        <w:t xml:space="preserve"> </w:t>
      </w:r>
    </w:p>
    <w:p w:rsidR="00DC29CB" w:rsidRPr="00CB6A06" w:rsidRDefault="00DC29CB" w:rsidP="00DC29CB">
      <w:pPr>
        <w:pStyle w:val="FR1"/>
        <w:spacing w:after="0"/>
        <w:jc w:val="both"/>
        <w:rPr>
          <w:rFonts w:ascii="Times New Roman" w:hAnsi="Times New Roman"/>
          <w:b w:val="0"/>
          <w:i w:val="0"/>
          <w:szCs w:val="24"/>
          <w:lang w:val="kk-KZ"/>
        </w:rPr>
      </w:pPr>
      <w:r w:rsidRPr="00CB6A06">
        <w:rPr>
          <w:rFonts w:ascii="Times New Roman" w:hAnsi="Times New Roman"/>
          <w:i w:val="0"/>
          <w:szCs w:val="24"/>
          <w:lang w:val="kk-KZ"/>
        </w:rPr>
        <w:t xml:space="preserve">Білімі: </w:t>
      </w:r>
      <w:r w:rsidR="00CB6A06" w:rsidRPr="00CB6A06">
        <w:rPr>
          <w:rFonts w:ascii="Times New Roman" w:hAnsi="Times New Roman"/>
          <w:b w:val="0"/>
          <w:i w:val="0"/>
          <w:szCs w:val="24"/>
          <w:lang w:val="kk-KZ"/>
        </w:rPr>
        <w:t>Әлеуметтік ғылымдар, экономика және бизнес саласында немесе құқық саласында</w:t>
      </w:r>
    </w:p>
    <w:p w:rsidR="00CB6A06" w:rsidRPr="00CB6A06" w:rsidRDefault="00DC29CB" w:rsidP="00CB6A06">
      <w:pPr>
        <w:pStyle w:val="1"/>
        <w:jc w:val="both"/>
        <w:rPr>
          <w:b w:val="0"/>
          <w:bCs w:val="0"/>
          <w:sz w:val="24"/>
          <w:szCs w:val="24"/>
          <w:lang w:val="uk-UA"/>
        </w:rPr>
      </w:pPr>
      <w:r w:rsidRPr="00CB6A06">
        <w:rPr>
          <w:i w:val="0"/>
          <w:sz w:val="24"/>
          <w:szCs w:val="24"/>
          <w:lang w:val="kk-KZ"/>
        </w:rPr>
        <w:t>Мамандығы:</w:t>
      </w:r>
      <w:r w:rsidRPr="00CB6A06">
        <w:rPr>
          <w:b w:val="0"/>
          <w:i w:val="0"/>
          <w:sz w:val="24"/>
          <w:szCs w:val="24"/>
          <w:lang w:val="kk-KZ"/>
        </w:rPr>
        <w:t xml:space="preserve"> </w:t>
      </w:r>
      <w:r w:rsidR="00CB6A06" w:rsidRPr="00CB6A06">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 саласында жалпы</w:t>
      </w:r>
      <w:r w:rsidR="00CB6A06" w:rsidRPr="00CB6A06">
        <w:rPr>
          <w:sz w:val="24"/>
          <w:szCs w:val="24"/>
          <w:lang w:val="uk-UA"/>
        </w:rPr>
        <w:t xml:space="preserve"> </w:t>
      </w:r>
    </w:p>
    <w:p w:rsidR="00CB6A06" w:rsidRPr="00CB6A06" w:rsidRDefault="00CB6A06" w:rsidP="00CB6A06">
      <w:pPr>
        <w:shd w:val="clear" w:color="auto" w:fill="FFFFFF"/>
        <w:jc w:val="both"/>
        <w:rPr>
          <w:b w:val="0"/>
          <w:i w:val="0"/>
          <w:sz w:val="24"/>
          <w:szCs w:val="24"/>
          <w:lang w:val="kk-KZ"/>
        </w:rPr>
      </w:pPr>
      <w:r w:rsidRPr="00CB6A06">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B6A06" w:rsidRPr="00CB6A06" w:rsidRDefault="00CB6A06" w:rsidP="00CB6A06">
      <w:pPr>
        <w:shd w:val="clear" w:color="auto" w:fill="FFFFFF"/>
        <w:jc w:val="both"/>
        <w:rPr>
          <w:b w:val="0"/>
          <w:i w:val="0"/>
          <w:sz w:val="24"/>
          <w:szCs w:val="24"/>
          <w:lang w:val="kk-KZ"/>
        </w:rPr>
      </w:pPr>
      <w:r w:rsidRPr="00CB6A06">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B6A06" w:rsidRPr="00CB6A06" w:rsidRDefault="00CB6A06" w:rsidP="00CB6A06">
      <w:pPr>
        <w:shd w:val="clear" w:color="auto" w:fill="FFFFFF"/>
        <w:jc w:val="both"/>
        <w:rPr>
          <w:b w:val="0"/>
          <w:i w:val="0"/>
          <w:sz w:val="24"/>
          <w:szCs w:val="24"/>
          <w:lang w:val="kk-KZ"/>
        </w:rPr>
      </w:pPr>
      <w:r w:rsidRPr="00CB6A06">
        <w:rPr>
          <w:b w:val="0"/>
          <w:i w:val="0"/>
          <w:sz w:val="24"/>
          <w:szCs w:val="24"/>
          <w:lang w:val="kk-KZ"/>
        </w:rPr>
        <w:t xml:space="preserve">«Қазақстан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w:t>
      </w:r>
      <w:r w:rsidRPr="00CB6A06">
        <w:rPr>
          <w:b w:val="0"/>
          <w:i w:val="0"/>
          <w:sz w:val="24"/>
          <w:szCs w:val="24"/>
          <w:lang w:val="kk-KZ"/>
        </w:rPr>
        <w:lastRenderedPageBreak/>
        <w:t>«Оңалту және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CB6A06" w:rsidRPr="00CB6A06" w:rsidRDefault="00CB6A06" w:rsidP="00CB6A06">
      <w:pPr>
        <w:shd w:val="clear" w:color="auto" w:fill="FFFFFF"/>
        <w:jc w:val="both"/>
        <w:rPr>
          <w:b w:val="0"/>
          <w:i w:val="0"/>
          <w:sz w:val="24"/>
          <w:szCs w:val="24"/>
          <w:lang w:val="kk-KZ"/>
        </w:rPr>
      </w:pPr>
      <w:r w:rsidRPr="00CB6A06">
        <w:rPr>
          <w:b w:val="0"/>
          <w:i w:val="0"/>
          <w:sz w:val="24"/>
          <w:szCs w:val="24"/>
          <w:lang w:val="kk-KZ"/>
        </w:rPr>
        <w:t>Үлгілік біліктілік талаптарына сәйкес.</w:t>
      </w:r>
    </w:p>
    <w:p w:rsidR="00CB6A06" w:rsidRPr="00CB6A06" w:rsidRDefault="00CB6A06" w:rsidP="00CB6A06">
      <w:pPr>
        <w:shd w:val="clear" w:color="auto" w:fill="FFFFFF"/>
        <w:jc w:val="both"/>
        <w:rPr>
          <w:b w:val="0"/>
          <w:i w:val="0"/>
          <w:sz w:val="24"/>
          <w:szCs w:val="24"/>
          <w:lang w:val="kk-KZ"/>
        </w:rPr>
      </w:pPr>
      <w:r w:rsidRPr="00CB6A06">
        <w:rPr>
          <w:b w:val="0"/>
          <w:i w:val="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B6A06" w:rsidRPr="00CB6A06" w:rsidRDefault="00CB6A06" w:rsidP="00CB6A06">
      <w:pPr>
        <w:shd w:val="clear" w:color="auto" w:fill="FFFFFF"/>
        <w:jc w:val="both"/>
        <w:rPr>
          <w:b w:val="0"/>
          <w:i w:val="0"/>
          <w:sz w:val="24"/>
          <w:szCs w:val="24"/>
          <w:lang w:val="kk-KZ"/>
        </w:rPr>
      </w:pPr>
      <w:r w:rsidRPr="00CB6A06">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7E321A" w:rsidRPr="008F458D" w:rsidRDefault="007E321A" w:rsidP="007E321A">
      <w:pPr>
        <w:pStyle w:val="af"/>
        <w:widowControl/>
        <w:suppressAutoHyphens/>
        <w:autoSpaceDE w:val="0"/>
        <w:autoSpaceDN w:val="0"/>
        <w:adjustRightInd w:val="0"/>
        <w:ind w:left="0"/>
        <w:jc w:val="both"/>
        <w:rPr>
          <w:bCs w:val="0"/>
          <w:i w:val="0"/>
          <w:iCs w:val="0"/>
          <w:sz w:val="24"/>
          <w:szCs w:val="24"/>
          <w:lang w:val="kk-KZ" w:eastAsia="ar-SA"/>
        </w:rPr>
      </w:pPr>
      <w:r w:rsidRPr="008F458D">
        <w:rPr>
          <w:bCs w:val="0"/>
          <w:i w:val="0"/>
          <w:iCs w:val="0"/>
          <w:sz w:val="24"/>
          <w:szCs w:val="24"/>
          <w:lang w:val="kk-KZ" w:eastAsia="ar-SA"/>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7E321A" w:rsidRPr="007414EB" w:rsidRDefault="007E321A" w:rsidP="007E321A">
      <w:pPr>
        <w:jc w:val="both"/>
        <w:rPr>
          <w:i w:val="0"/>
          <w:sz w:val="24"/>
          <w:szCs w:val="24"/>
          <w:lang w:val="kk-KZ"/>
        </w:rPr>
      </w:pPr>
      <w:r>
        <w:rPr>
          <w:bCs w:val="0"/>
          <w:i w:val="0"/>
          <w:iCs w:val="0"/>
          <w:sz w:val="24"/>
          <w:szCs w:val="24"/>
          <w:lang w:val="kk-KZ" w:eastAsia="ar-SA"/>
        </w:rPr>
        <w:t xml:space="preserve">2. </w:t>
      </w:r>
      <w:r w:rsidRPr="007414EB">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Pr>
          <w:i w:val="0"/>
          <w:sz w:val="24"/>
          <w:szCs w:val="24"/>
          <w:lang w:val="kk-KZ"/>
        </w:rPr>
        <w:t xml:space="preserve"> </w:t>
      </w:r>
      <w:r w:rsidRPr="007414EB">
        <w:rPr>
          <w:i w:val="0"/>
          <w:sz w:val="24"/>
          <w:szCs w:val="24"/>
          <w:lang w:val="kk-KZ"/>
        </w:rPr>
        <w:t>Тараз қаласы бойынша мемлекеттік кірістер басқармасының акцизделетін өнімдерді әкімшілендіру бөлімінің бас маманы</w:t>
      </w:r>
      <w:r>
        <w:rPr>
          <w:i w:val="0"/>
          <w:sz w:val="24"/>
          <w:szCs w:val="24"/>
          <w:lang w:val="kk-KZ"/>
        </w:rPr>
        <w:t xml:space="preserve">, </w:t>
      </w:r>
      <w:r w:rsidRPr="007414EB">
        <w:rPr>
          <w:i w:val="0"/>
          <w:sz w:val="24"/>
          <w:szCs w:val="24"/>
          <w:lang w:val="kk-KZ"/>
        </w:rPr>
        <w:t xml:space="preserve">санаты C-R-4, 1 бірлік, </w:t>
      </w:r>
      <w:r w:rsidRPr="007414EB">
        <w:rPr>
          <w:bCs w:val="0"/>
          <w:i w:val="0"/>
          <w:sz w:val="24"/>
          <w:szCs w:val="24"/>
          <w:lang w:val="kk-KZ"/>
        </w:rPr>
        <w:t>№09</w:t>
      </w:r>
      <w:r w:rsidRPr="007414EB">
        <w:rPr>
          <w:i w:val="0"/>
          <w:sz w:val="24"/>
          <w:szCs w:val="24"/>
          <w:lang w:val="kk-KZ"/>
        </w:rPr>
        <w:t>-1-2-</w:t>
      </w:r>
      <w:r w:rsidRPr="007414EB">
        <w:rPr>
          <w:bCs w:val="0"/>
          <w:i w:val="0"/>
          <w:sz w:val="24"/>
          <w:szCs w:val="24"/>
          <w:lang w:val="kk-KZ"/>
        </w:rPr>
        <w:t>4</w:t>
      </w:r>
      <w:r>
        <w:rPr>
          <w:bCs w:val="0"/>
          <w:i w:val="0"/>
          <w:sz w:val="24"/>
          <w:szCs w:val="24"/>
          <w:lang w:val="kk-KZ"/>
        </w:rPr>
        <w:t>.</w:t>
      </w:r>
    </w:p>
    <w:p w:rsidR="007E321A" w:rsidRPr="007414EB" w:rsidRDefault="007E321A" w:rsidP="007E321A">
      <w:pPr>
        <w:widowControl/>
        <w:shd w:val="clear" w:color="auto" w:fill="F8F8F8"/>
        <w:autoSpaceDE w:val="0"/>
        <w:autoSpaceDN w:val="0"/>
        <w:adjustRightInd w:val="0"/>
        <w:ind w:right="150"/>
        <w:jc w:val="both"/>
        <w:rPr>
          <w:b w:val="0"/>
          <w:i w:val="0"/>
          <w:iCs w:val="0"/>
          <w:sz w:val="24"/>
          <w:szCs w:val="24"/>
          <w:lang w:val="x-none"/>
        </w:rPr>
      </w:pPr>
      <w:r w:rsidRPr="007414EB">
        <w:rPr>
          <w:bCs w:val="0"/>
          <w:i w:val="0"/>
          <w:iCs w:val="0"/>
          <w:sz w:val="24"/>
          <w:szCs w:val="24"/>
          <w:lang w:val="kk-KZ" w:eastAsia="ar-SA"/>
        </w:rPr>
        <w:t>Функционалды міндеттері:</w:t>
      </w:r>
      <w:r w:rsidRPr="007414EB">
        <w:rPr>
          <w:b w:val="0"/>
          <w:bCs w:val="0"/>
          <w:i w:val="0"/>
          <w:iCs w:val="0"/>
          <w:sz w:val="24"/>
          <w:szCs w:val="24"/>
          <w:lang w:val="kk-KZ" w:eastAsia="ar-SA"/>
        </w:rPr>
        <w:t xml:space="preserve"> </w:t>
      </w:r>
      <w:proofErr w:type="spellStart"/>
      <w:r w:rsidRPr="007414EB">
        <w:rPr>
          <w:b w:val="0"/>
          <w:i w:val="0"/>
          <w:iCs w:val="0"/>
          <w:sz w:val="24"/>
          <w:szCs w:val="24"/>
          <w:lang w:val="x-none"/>
        </w:rPr>
        <w:t>Акциздердің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дұрыс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есептелінуі</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төленуі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айналымы</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қызметтің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жекелеген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түрлеріне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мемлекеттік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реттеу</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мәселелері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бойынша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салықтық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тексерулерді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жүзеге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асырады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қызметтің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айналымы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өндірілуі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сақталуы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сатылуы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аясындағы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хронометраждық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тексеруліреді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жүзеге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асырады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акциздік</w:t>
      </w:r>
      <w:proofErr w:type="spellEnd"/>
      <w:r w:rsidRPr="007414EB">
        <w:rPr>
          <w:b w:val="0"/>
          <w:i w:val="0"/>
          <w:iCs w:val="0"/>
          <w:sz w:val="24"/>
          <w:szCs w:val="24"/>
          <w:lang w:val="x-none"/>
        </w:rPr>
        <w:t xml:space="preserve"> пост </w:t>
      </w:r>
      <w:proofErr w:type="spellStart"/>
      <w:r w:rsidRPr="007414EB">
        <w:rPr>
          <w:b w:val="0"/>
          <w:i w:val="0"/>
          <w:iCs w:val="0"/>
          <w:sz w:val="24"/>
          <w:szCs w:val="24"/>
          <w:lang w:val="x-none"/>
        </w:rPr>
        <w:t>инспекторныңы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міндеттерін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атқарады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тақырыптық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тексерулерге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жүргізудің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дұрыстығын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бекітілген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істер</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номенклатурасына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сәйкес</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өз</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құзыреті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шегінде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құжаттардың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сақталуын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қамтамасыз</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етеді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Алкогольдік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өнімдердің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және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мұнай</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өнімдерінің</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ілеспе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құжаттарына</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қатысты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әкімшілік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материалдарды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қалыптастырады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рәсімдейді</w:t>
      </w:r>
      <w:proofErr w:type="spellEnd"/>
      <w:r w:rsidRPr="007414EB">
        <w:rPr>
          <w:b w:val="0"/>
          <w:i w:val="0"/>
          <w:iCs w:val="0"/>
          <w:sz w:val="24"/>
          <w:szCs w:val="24"/>
          <w:lang w:val="x-none"/>
        </w:rPr>
        <w:t>;</w:t>
      </w:r>
      <w:r w:rsidRPr="007414EB">
        <w:rPr>
          <w:b w:val="0"/>
          <w:i w:val="0"/>
          <w:iCs w:val="0"/>
          <w:sz w:val="24"/>
          <w:szCs w:val="24"/>
          <w:lang w:val="kk-KZ"/>
        </w:rPr>
        <w:t xml:space="preserve"> </w:t>
      </w:r>
      <w:proofErr w:type="spellStart"/>
      <w:r w:rsidRPr="007414EB">
        <w:rPr>
          <w:b w:val="0"/>
          <w:i w:val="0"/>
          <w:iCs w:val="0"/>
          <w:sz w:val="24"/>
          <w:szCs w:val="24"/>
          <w:lang w:val="x-none"/>
        </w:rPr>
        <w:t>Әкімшілік</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айыппұлдар</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сомаларын</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өндіруге</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қатысты</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барлық</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іс-шаралар</w:t>
      </w:r>
      <w:proofErr w:type="spellEnd"/>
      <w:r w:rsidRPr="007414EB">
        <w:rPr>
          <w:b w:val="0"/>
          <w:i w:val="0"/>
          <w:iCs w:val="0"/>
          <w:sz w:val="24"/>
          <w:szCs w:val="24"/>
          <w:lang w:val="x-none"/>
        </w:rPr>
        <w:t xml:space="preserve"> мен </w:t>
      </w:r>
      <w:proofErr w:type="spellStart"/>
      <w:r w:rsidRPr="007414EB">
        <w:rPr>
          <w:b w:val="0"/>
          <w:i w:val="0"/>
          <w:iCs w:val="0"/>
          <w:sz w:val="24"/>
          <w:szCs w:val="24"/>
          <w:lang w:val="x-none"/>
        </w:rPr>
        <w:t>әдістерді</w:t>
      </w:r>
      <w:proofErr w:type="spellEnd"/>
      <w:r w:rsidRPr="007414EB">
        <w:rPr>
          <w:b w:val="0"/>
          <w:i w:val="0"/>
          <w:iCs w:val="0"/>
          <w:sz w:val="24"/>
          <w:szCs w:val="24"/>
          <w:lang w:val="x-none"/>
        </w:rPr>
        <w:t xml:space="preserve"> </w:t>
      </w:r>
      <w:proofErr w:type="spellStart"/>
      <w:r w:rsidRPr="007414EB">
        <w:rPr>
          <w:b w:val="0"/>
          <w:i w:val="0"/>
          <w:iCs w:val="0"/>
          <w:sz w:val="24"/>
          <w:szCs w:val="24"/>
          <w:lang w:val="x-none"/>
        </w:rPr>
        <w:t>қолданады</w:t>
      </w:r>
      <w:proofErr w:type="spellEnd"/>
      <w:r w:rsidRPr="007414EB">
        <w:rPr>
          <w:b w:val="0"/>
          <w:i w:val="0"/>
          <w:iCs w:val="0"/>
          <w:sz w:val="24"/>
          <w:szCs w:val="24"/>
          <w:lang w:val="x-none"/>
        </w:rPr>
        <w:t xml:space="preserve">; </w:t>
      </w:r>
    </w:p>
    <w:p w:rsidR="007E321A" w:rsidRPr="007414EB" w:rsidRDefault="007E321A" w:rsidP="007E321A">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Конкурсқа қатысушыларға қойылатын талаптар:</w:t>
      </w:r>
    </w:p>
    <w:p w:rsidR="007E321A" w:rsidRPr="007414EB" w:rsidRDefault="007E321A" w:rsidP="007E321A">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Білімі:</w:t>
      </w:r>
      <w:r>
        <w:rPr>
          <w:bCs w:val="0"/>
          <w:i w:val="0"/>
          <w:iCs w:val="0"/>
          <w:color w:val="000000" w:themeColor="text1"/>
          <w:sz w:val="24"/>
          <w:szCs w:val="24"/>
          <w:lang w:val="kk-KZ" w:eastAsia="ar-SA"/>
        </w:rPr>
        <w:t xml:space="preserve"> </w:t>
      </w:r>
      <w:r w:rsidRPr="007414EB">
        <w:rPr>
          <w:b w:val="0"/>
          <w:bCs w:val="0"/>
          <w:i w:val="0"/>
          <w:iCs w:val="0"/>
          <w:color w:val="000000" w:themeColor="text1"/>
          <w:sz w:val="24"/>
          <w:szCs w:val="24"/>
          <w:lang w:val="kk-KZ" w:eastAsia="ar-SA"/>
        </w:rPr>
        <w:t>Әлеуметтік ғылымдар, экономика және бизнес саласындағы немесе құқық саласындағы</w:t>
      </w:r>
    </w:p>
    <w:p w:rsidR="007E321A" w:rsidRPr="007414EB" w:rsidRDefault="007E321A" w:rsidP="007E321A">
      <w:pPr>
        <w:widowControl/>
        <w:suppressAutoHyphens/>
        <w:jc w:val="both"/>
        <w:rPr>
          <w:color w:val="000000" w:themeColor="text1"/>
          <w:sz w:val="24"/>
          <w:szCs w:val="24"/>
          <w:lang w:val="kk-KZ" w:eastAsia="ar-SA"/>
        </w:rPr>
      </w:pPr>
      <w:r w:rsidRPr="007414EB">
        <w:rPr>
          <w:bCs w:val="0"/>
          <w:i w:val="0"/>
          <w:iCs w:val="0"/>
          <w:color w:val="000000" w:themeColor="text1"/>
          <w:sz w:val="24"/>
          <w:szCs w:val="24"/>
          <w:lang w:val="kk-KZ" w:eastAsia="ar-SA"/>
        </w:rPr>
        <w:t>Мамандығы:</w:t>
      </w:r>
      <w:r>
        <w:rPr>
          <w:bCs w:val="0"/>
          <w:i w:val="0"/>
          <w:iCs w:val="0"/>
          <w:color w:val="000000" w:themeColor="text1"/>
          <w:sz w:val="24"/>
          <w:szCs w:val="24"/>
          <w:lang w:val="kk-KZ" w:eastAsia="ar-SA"/>
        </w:rPr>
        <w:t xml:space="preserve"> </w:t>
      </w:r>
      <w:r w:rsidRPr="007414EB">
        <w:rPr>
          <w:b w:val="0"/>
          <w:bCs w:val="0"/>
          <w:i w:val="0"/>
          <w:iCs w:val="0"/>
          <w:color w:val="000000" w:themeColor="text1"/>
          <w:sz w:val="24"/>
          <w:szCs w:val="24"/>
          <w:lang w:val="kk-KZ" w:eastAsia="ar-SA"/>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7E321A" w:rsidRPr="007414EB" w:rsidRDefault="007E321A" w:rsidP="007E321A">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Қазақстан Республикасының заңнамалары бойынша тестілеу бағдарламасына сәйкес нормативтік-құқықтық актілерді білу.</w:t>
      </w:r>
    </w:p>
    <w:p w:rsidR="007E321A" w:rsidRPr="007414EB" w:rsidRDefault="007E321A" w:rsidP="007E321A">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7E321A" w:rsidRPr="007414EB" w:rsidRDefault="007E321A" w:rsidP="007E321A">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7E321A" w:rsidRPr="007414EB" w:rsidRDefault="007E321A" w:rsidP="007E321A">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Үлгілік біліктілік талаптарына сәйкес.</w:t>
      </w:r>
    </w:p>
    <w:p w:rsidR="007E321A" w:rsidRPr="007414EB" w:rsidRDefault="007E321A" w:rsidP="007E321A">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7E321A" w:rsidRPr="007414EB" w:rsidRDefault="007E321A" w:rsidP="007E321A">
      <w:pPr>
        <w:widowControl/>
        <w:suppressAutoHyphens/>
        <w:jc w:val="both"/>
        <w:rPr>
          <w:color w:val="000000" w:themeColor="text1"/>
          <w:sz w:val="24"/>
          <w:szCs w:val="24"/>
          <w:lang w:val="kk-KZ" w:eastAsia="ar-SA"/>
        </w:rPr>
      </w:pPr>
      <w:r w:rsidRPr="007414EB">
        <w:rPr>
          <w:b w:val="0"/>
          <w:bCs w:val="0"/>
          <w:i w:val="0"/>
          <w:iCs w:val="0"/>
          <w:color w:val="000000" w:themeColor="text1"/>
          <w:sz w:val="24"/>
          <w:szCs w:val="24"/>
          <w:lang w:val="kk-KZ" w:eastAsia="ar-SA"/>
        </w:rPr>
        <w:t xml:space="preserve">Жеке компьютерде MS Word, MS Excel бағдарламалары бойынша, Интернетпен, Интранет-порталмен және электрондық почтамен жұмыс істей алу. </w:t>
      </w:r>
    </w:p>
    <w:p w:rsidR="007E321A" w:rsidRDefault="007E321A" w:rsidP="007E321A">
      <w:pPr>
        <w:widowControl/>
        <w:autoSpaceDE w:val="0"/>
        <w:autoSpaceDN w:val="0"/>
        <w:adjustRightInd w:val="0"/>
        <w:jc w:val="both"/>
        <w:rPr>
          <w:i w:val="0"/>
          <w:sz w:val="24"/>
          <w:szCs w:val="24"/>
          <w:lang w:val="kk-KZ"/>
        </w:rPr>
      </w:pPr>
    </w:p>
    <w:p w:rsidR="00EC190D" w:rsidRPr="00D9779D" w:rsidRDefault="00EC190D" w:rsidP="00EC190D">
      <w:pPr>
        <w:ind w:firstLine="708"/>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EC190D" w:rsidRPr="00D9779D" w:rsidRDefault="00EC190D" w:rsidP="00294081">
      <w:pPr>
        <w:jc w:val="both"/>
        <w:rPr>
          <w:bCs w:val="0"/>
          <w:i w:val="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p>
    <w:p w:rsidR="000C2C0F" w:rsidRDefault="000C2C0F" w:rsidP="00294081">
      <w:pPr>
        <w:ind w:left="5529" w:firstLine="708"/>
        <w:jc w:val="both"/>
        <w:rPr>
          <w:b w:val="0"/>
          <w:bCs w:val="0"/>
          <w:i w:val="0"/>
          <w:iCs w:val="0"/>
          <w:color w:val="000000"/>
          <w:sz w:val="24"/>
          <w:szCs w:val="24"/>
          <w:lang w:val="kk-KZ"/>
        </w:rPr>
      </w:pPr>
      <w:bookmarkStart w:id="0" w:name="_GoBack"/>
      <w:bookmarkEnd w:id="0"/>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CB6A06" w:rsidRDefault="00CB6A06" w:rsidP="00294081">
      <w:pPr>
        <w:ind w:left="5529" w:firstLine="708"/>
        <w:jc w:val="both"/>
        <w:rPr>
          <w:b w:val="0"/>
          <w:bCs w:val="0"/>
          <w:i w:val="0"/>
          <w:iCs w:val="0"/>
          <w:color w:val="000000"/>
          <w:sz w:val="24"/>
          <w:szCs w:val="24"/>
          <w:lang w:val="kk-KZ"/>
        </w:rPr>
      </w:pPr>
    </w:p>
    <w:p w:rsidR="00294081" w:rsidRPr="00294081" w:rsidRDefault="00294081" w:rsidP="00294081">
      <w:pPr>
        <w:ind w:left="5529"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w:t>
      </w:r>
      <w:r w:rsidRPr="00294081">
        <w:rPr>
          <w:b w:val="0"/>
          <w:bCs w:val="0"/>
          <w:i w:val="0"/>
          <w:iCs w:val="0"/>
          <w:color w:val="000000"/>
          <w:sz w:val="24"/>
          <w:szCs w:val="24"/>
          <w:lang w:val="kk-KZ"/>
        </w:rPr>
        <w:br/>
        <w:t>әкімшілік лауазымына</w:t>
      </w:r>
      <w:r w:rsidRPr="00294081">
        <w:rPr>
          <w:b w:val="0"/>
          <w:bCs w:val="0"/>
          <w:i w:val="0"/>
          <w:iCs w:val="0"/>
          <w:color w:val="000000"/>
          <w:sz w:val="24"/>
          <w:szCs w:val="24"/>
          <w:lang w:val="kk-KZ"/>
        </w:rPr>
        <w:br/>
        <w:t>орналасуға конкурс өткізу</w:t>
      </w:r>
      <w:r w:rsidRPr="00294081">
        <w:rPr>
          <w:b w:val="0"/>
          <w:bCs w:val="0"/>
          <w:i w:val="0"/>
          <w:iCs w:val="0"/>
          <w:color w:val="000000"/>
          <w:sz w:val="24"/>
          <w:szCs w:val="24"/>
          <w:lang w:val="kk-KZ"/>
        </w:rPr>
        <w:br/>
        <w:t>қағидаларының 2-қосымшасы</w:t>
      </w:r>
      <w:r w:rsidRPr="00294081">
        <w:rPr>
          <w:b w:val="0"/>
          <w:bCs w:val="0"/>
          <w:i w:val="0"/>
          <w:iCs w:val="0"/>
          <w:color w:val="000000"/>
          <w:sz w:val="24"/>
          <w:szCs w:val="24"/>
          <w:lang w:val="kk-KZ"/>
        </w:rPr>
        <w:br/>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02161F">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KK EK">
    <w:altName w:val="Arial"/>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60F9F"/>
    <w:multiLevelType w:val="hybridMultilevel"/>
    <w:tmpl w:val="1688A9B2"/>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87179A"/>
    <w:rsid w:val="0002161F"/>
    <w:rsid w:val="000321E6"/>
    <w:rsid w:val="00046F53"/>
    <w:rsid w:val="00055DFA"/>
    <w:rsid w:val="000C2C0F"/>
    <w:rsid w:val="000C3680"/>
    <w:rsid w:val="000C3A7C"/>
    <w:rsid w:val="000E360E"/>
    <w:rsid w:val="00140AA8"/>
    <w:rsid w:val="001F0786"/>
    <w:rsid w:val="00205116"/>
    <w:rsid w:val="00294081"/>
    <w:rsid w:val="002E4DEE"/>
    <w:rsid w:val="0031683F"/>
    <w:rsid w:val="003769E8"/>
    <w:rsid w:val="003B5657"/>
    <w:rsid w:val="003D2DEC"/>
    <w:rsid w:val="004A3396"/>
    <w:rsid w:val="004C2696"/>
    <w:rsid w:val="004E2C53"/>
    <w:rsid w:val="005D254B"/>
    <w:rsid w:val="005D25D9"/>
    <w:rsid w:val="005E3E60"/>
    <w:rsid w:val="006176C1"/>
    <w:rsid w:val="0064122F"/>
    <w:rsid w:val="00645DC1"/>
    <w:rsid w:val="00683B73"/>
    <w:rsid w:val="006C596C"/>
    <w:rsid w:val="007257D6"/>
    <w:rsid w:val="00735274"/>
    <w:rsid w:val="007453D1"/>
    <w:rsid w:val="0074652D"/>
    <w:rsid w:val="007D6CD0"/>
    <w:rsid w:val="007E321A"/>
    <w:rsid w:val="00801C45"/>
    <w:rsid w:val="00813447"/>
    <w:rsid w:val="008325A2"/>
    <w:rsid w:val="0087179A"/>
    <w:rsid w:val="008739BC"/>
    <w:rsid w:val="008A3249"/>
    <w:rsid w:val="008A7949"/>
    <w:rsid w:val="008C3535"/>
    <w:rsid w:val="00933FE8"/>
    <w:rsid w:val="0097418A"/>
    <w:rsid w:val="00992C64"/>
    <w:rsid w:val="009B4C48"/>
    <w:rsid w:val="009B4E76"/>
    <w:rsid w:val="009C6453"/>
    <w:rsid w:val="00A03F54"/>
    <w:rsid w:val="00AC19B6"/>
    <w:rsid w:val="00B92C2E"/>
    <w:rsid w:val="00BC7461"/>
    <w:rsid w:val="00BE53DA"/>
    <w:rsid w:val="00C739C1"/>
    <w:rsid w:val="00C927D0"/>
    <w:rsid w:val="00CB6A06"/>
    <w:rsid w:val="00CC0E72"/>
    <w:rsid w:val="00D03F1F"/>
    <w:rsid w:val="00D07A0B"/>
    <w:rsid w:val="00D23939"/>
    <w:rsid w:val="00D527B8"/>
    <w:rsid w:val="00D546CB"/>
    <w:rsid w:val="00D9779D"/>
    <w:rsid w:val="00DC29CB"/>
    <w:rsid w:val="00DD11B3"/>
    <w:rsid w:val="00DF7B65"/>
    <w:rsid w:val="00E053EE"/>
    <w:rsid w:val="00E06259"/>
    <w:rsid w:val="00E37A46"/>
    <w:rsid w:val="00E37A51"/>
    <w:rsid w:val="00EC190D"/>
    <w:rsid w:val="00ED3755"/>
    <w:rsid w:val="00EE79EF"/>
    <w:rsid w:val="00EF085B"/>
    <w:rsid w:val="00EF1960"/>
    <w:rsid w:val="00F04C0D"/>
    <w:rsid w:val="00F07A38"/>
    <w:rsid w:val="00F43275"/>
    <w:rsid w:val="00F627C7"/>
    <w:rsid w:val="00F9684B"/>
    <w:rsid w:val="00FB7BF3"/>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3A0D0-3BF0-4B9A-B8C9-2CDDAB84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2495</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14</cp:revision>
  <cp:lastPrinted>2017-10-23T12:09:00Z</cp:lastPrinted>
  <dcterms:created xsi:type="dcterms:W3CDTF">2017-11-27T12:53:00Z</dcterms:created>
  <dcterms:modified xsi:type="dcterms:W3CDTF">2018-01-24T09:22:00Z</dcterms:modified>
</cp:coreProperties>
</file>