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361CA2" w:rsidRPr="001100F2" w:rsidRDefault="00361CA2" w:rsidP="00361CA2">
      <w:pPr>
        <w:ind w:firstLine="708"/>
        <w:jc w:val="both"/>
        <w:rPr>
          <w:i w:val="0"/>
          <w:color w:val="000000"/>
          <w:sz w:val="24"/>
          <w:szCs w:val="24"/>
        </w:rPr>
      </w:pPr>
      <w:bookmarkStart w:id="0" w:name="z1047"/>
      <w:r w:rsidRPr="001100F2">
        <w:rPr>
          <w:i w:val="0"/>
          <w:color w:val="000000"/>
          <w:sz w:val="24"/>
          <w:szCs w:val="24"/>
        </w:rPr>
        <w:t xml:space="preserve">Для категории </w:t>
      </w:r>
      <w:proofErr w:type="gramStart"/>
      <w:r w:rsidRPr="001100F2">
        <w:rPr>
          <w:i w:val="0"/>
          <w:color w:val="000000"/>
          <w:sz w:val="24"/>
          <w:szCs w:val="24"/>
        </w:rPr>
        <w:t>С-О</w:t>
      </w:r>
      <w:proofErr w:type="gramEnd"/>
      <w:r w:rsidRPr="001100F2">
        <w:rPr>
          <w:i w:val="0"/>
          <w:color w:val="000000"/>
          <w:sz w:val="24"/>
          <w:szCs w:val="24"/>
        </w:rPr>
        <w:t>-3</w:t>
      </w:r>
    </w:p>
    <w:p w:rsidR="00361CA2" w:rsidRPr="001100F2" w:rsidRDefault="00361CA2" w:rsidP="00361CA2">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361CA2" w:rsidRPr="001100F2" w:rsidRDefault="00361CA2" w:rsidP="00361CA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361CA2" w:rsidRPr="001100F2" w:rsidRDefault="00361CA2" w:rsidP="00361CA2">
      <w:pPr>
        <w:pStyle w:val="Default"/>
        <w:jc w:val="both"/>
      </w:pPr>
      <w:r w:rsidRPr="001100F2">
        <w:t xml:space="preserve">опыт работы должен соответствовать одному из следующих требований: </w:t>
      </w:r>
    </w:p>
    <w:p w:rsidR="00361CA2" w:rsidRPr="001100F2" w:rsidRDefault="00361CA2" w:rsidP="00361CA2">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361CA2" w:rsidRPr="001100F2" w:rsidRDefault="00361CA2" w:rsidP="00361CA2">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361CA2" w:rsidRPr="001100F2" w:rsidRDefault="00361CA2" w:rsidP="00361CA2">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61CA2" w:rsidRPr="001100F2" w:rsidRDefault="00361CA2" w:rsidP="00361CA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361CA2" w:rsidRPr="001100F2" w:rsidRDefault="00361CA2" w:rsidP="00361CA2">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361CA2" w:rsidRPr="001100F2" w:rsidRDefault="00361CA2" w:rsidP="00361CA2">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61CA2" w:rsidRPr="001100F2" w:rsidRDefault="00361CA2" w:rsidP="00361CA2">
      <w:pPr>
        <w:pStyle w:val="Default"/>
        <w:spacing w:after="38"/>
        <w:ind w:firstLine="708"/>
      </w:pPr>
      <w:r w:rsidRPr="001100F2">
        <w:t xml:space="preserve">7) наличие ученой степени. </w:t>
      </w:r>
    </w:p>
    <w:p w:rsidR="008E1B58" w:rsidRPr="00F005D2" w:rsidRDefault="008E1B58" w:rsidP="001100F2">
      <w:pPr>
        <w:pStyle w:val="Default"/>
        <w:ind w:firstLine="708"/>
        <w:jc w:val="both"/>
        <w:rPr>
          <w:b/>
        </w:rPr>
      </w:pPr>
    </w:p>
    <w:p w:rsidR="001100F2" w:rsidRPr="00F005D2" w:rsidRDefault="001100F2" w:rsidP="001100F2">
      <w:pPr>
        <w:pStyle w:val="Default"/>
        <w:ind w:firstLine="708"/>
        <w:jc w:val="both"/>
        <w:rPr>
          <w:b/>
        </w:rPr>
      </w:pPr>
      <w:r w:rsidRPr="00F005D2">
        <w:rPr>
          <w:b/>
        </w:rPr>
        <w:t xml:space="preserve">Для категории </w:t>
      </w:r>
      <w:proofErr w:type="gramStart"/>
      <w:r w:rsidRPr="00F005D2">
        <w:rPr>
          <w:b/>
        </w:rPr>
        <w:t>С-О</w:t>
      </w:r>
      <w:proofErr w:type="gramEnd"/>
      <w:r w:rsidRPr="00F005D2">
        <w:rPr>
          <w:b/>
        </w:rPr>
        <w:t xml:space="preserve">-5: </w:t>
      </w:r>
    </w:p>
    <w:p w:rsidR="001100F2" w:rsidRPr="00F005D2" w:rsidRDefault="001100F2" w:rsidP="001100F2">
      <w:pPr>
        <w:pStyle w:val="Default"/>
        <w:ind w:firstLine="708"/>
        <w:jc w:val="both"/>
      </w:pPr>
      <w:r w:rsidRPr="00F005D2">
        <w:t xml:space="preserve">послевузовское или высшее образование; </w:t>
      </w:r>
    </w:p>
    <w:p w:rsidR="001100F2" w:rsidRPr="00F005D2" w:rsidRDefault="001100F2" w:rsidP="001100F2">
      <w:pPr>
        <w:ind w:firstLine="708"/>
        <w:jc w:val="both"/>
        <w:rPr>
          <w:b w:val="0"/>
          <w:i w:val="0"/>
          <w:color w:val="000000"/>
          <w:sz w:val="24"/>
          <w:szCs w:val="24"/>
        </w:rPr>
      </w:pPr>
      <w:r w:rsidRPr="00F005D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F005D2" w:rsidRDefault="001100F2" w:rsidP="001100F2">
      <w:pPr>
        <w:pStyle w:val="Default"/>
        <w:jc w:val="both"/>
      </w:pPr>
      <w:r w:rsidRPr="00F005D2">
        <w:t xml:space="preserve">добропорядочность, саморазвитие, оперативность, сотрудничество и взаимодействие, управление деятельностью; </w:t>
      </w:r>
    </w:p>
    <w:p w:rsidR="001100F2" w:rsidRPr="00F005D2" w:rsidRDefault="001100F2" w:rsidP="001100F2">
      <w:pPr>
        <w:pStyle w:val="Default"/>
        <w:ind w:firstLine="708"/>
        <w:jc w:val="both"/>
      </w:pPr>
      <w:r w:rsidRPr="00F005D2">
        <w:t xml:space="preserve">опыт работы не требуется. </w:t>
      </w:r>
    </w:p>
    <w:bookmarkEnd w:id="0"/>
    <w:p w:rsidR="008E07D0" w:rsidRPr="00F005D2" w:rsidRDefault="008E07D0" w:rsidP="001100F2">
      <w:pPr>
        <w:jc w:val="both"/>
        <w:rPr>
          <w:b w:val="0"/>
          <w:i w:val="0"/>
          <w:color w:val="000000"/>
          <w:sz w:val="24"/>
          <w:szCs w:val="24"/>
        </w:rPr>
      </w:pPr>
      <w:r w:rsidRPr="00F005D2">
        <w:rPr>
          <w:b w:val="0"/>
          <w:i w:val="0"/>
          <w:color w:val="000000"/>
          <w:sz w:val="24"/>
          <w:szCs w:val="24"/>
        </w:rPr>
        <w:t>   </w:t>
      </w:r>
      <w:r w:rsidRPr="00F005D2">
        <w:rPr>
          <w:b w:val="0"/>
          <w:i w:val="0"/>
          <w:color w:val="000000"/>
          <w:sz w:val="24"/>
          <w:szCs w:val="24"/>
        </w:rPr>
        <w:tab/>
      </w:r>
      <w:bookmarkStart w:id="1" w:name="z1075"/>
      <w:r w:rsidRPr="00F005D2">
        <w:rPr>
          <w:b w:val="0"/>
          <w:i w:val="0"/>
          <w:color w:val="000000"/>
          <w:sz w:val="24"/>
          <w:szCs w:val="24"/>
        </w:rPr>
        <w:t xml:space="preserve">      </w:t>
      </w:r>
      <w:bookmarkStart w:id="2" w:name="z1079"/>
      <w:bookmarkEnd w:id="1"/>
      <w:r w:rsidRPr="00F005D2">
        <w:rPr>
          <w:b w:val="0"/>
          <w:i w:val="0"/>
          <w:color w:val="000000"/>
          <w:sz w:val="24"/>
          <w:szCs w:val="24"/>
        </w:rPr>
        <w:tab/>
      </w:r>
      <w:bookmarkEnd w:id="2"/>
      <w:r w:rsidRPr="00F005D2">
        <w:rPr>
          <w:b w:val="0"/>
          <w:i w:val="0"/>
          <w:color w:val="000000"/>
          <w:sz w:val="24"/>
          <w:szCs w:val="24"/>
        </w:rPr>
        <w:t xml:space="preserve">   </w:t>
      </w:r>
      <w:r w:rsidRPr="00F005D2">
        <w:rPr>
          <w:b w:val="0"/>
          <w:i w:val="0"/>
          <w:color w:val="000000"/>
          <w:sz w:val="24"/>
          <w:szCs w:val="24"/>
        </w:rPr>
        <w:tab/>
      </w:r>
    </w:p>
    <w:p w:rsidR="00A0243A" w:rsidRPr="00F005D2" w:rsidRDefault="00A0243A" w:rsidP="00A0243A">
      <w:pPr>
        <w:ind w:firstLine="708"/>
        <w:jc w:val="both"/>
        <w:rPr>
          <w:i w:val="0"/>
          <w:color w:val="000000"/>
          <w:sz w:val="24"/>
          <w:szCs w:val="24"/>
        </w:rPr>
      </w:pPr>
      <w:proofErr w:type="gramStart"/>
      <w:r w:rsidRPr="00F005D2">
        <w:rPr>
          <w:i w:val="0"/>
          <w:color w:val="000000"/>
          <w:sz w:val="24"/>
          <w:szCs w:val="24"/>
        </w:rPr>
        <w:t>Для  категории</w:t>
      </w:r>
      <w:proofErr w:type="gramEnd"/>
      <w:r w:rsidRPr="00F005D2">
        <w:rPr>
          <w:i w:val="0"/>
          <w:color w:val="000000"/>
          <w:sz w:val="24"/>
          <w:szCs w:val="24"/>
        </w:rPr>
        <w:t xml:space="preserve"> С-R-4:</w:t>
      </w:r>
    </w:p>
    <w:p w:rsidR="00A0243A" w:rsidRPr="00F005D2" w:rsidRDefault="00A0243A" w:rsidP="00A0243A">
      <w:pPr>
        <w:widowControl/>
        <w:autoSpaceDE w:val="0"/>
        <w:autoSpaceDN w:val="0"/>
        <w:adjustRightInd w:val="0"/>
        <w:ind w:firstLine="708"/>
        <w:jc w:val="both"/>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F005D2">
        <w:rPr>
          <w:rFonts w:eastAsiaTheme="minorHAnsi"/>
          <w:b w:val="0"/>
          <w:bCs w:val="0"/>
          <w:i w:val="0"/>
          <w:iCs w:val="0"/>
          <w:color w:val="000000"/>
          <w:sz w:val="24"/>
          <w:szCs w:val="24"/>
          <w:lang w:eastAsia="en-US"/>
        </w:rPr>
        <w:t>послесреднее</w:t>
      </w:r>
      <w:proofErr w:type="spellEnd"/>
      <w:r w:rsidRPr="00F005D2">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lastRenderedPageBreak/>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C30A56" w:rsidRDefault="00C30A56" w:rsidP="007E4224">
      <w:pPr>
        <w:ind w:firstLine="708"/>
        <w:jc w:val="both"/>
        <w:rPr>
          <w:i w:val="0"/>
          <w:color w:val="000000"/>
          <w:sz w:val="24"/>
          <w:szCs w:val="24"/>
        </w:rPr>
      </w:pP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8E1B58"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8E1B58" w:rsidRDefault="008E1B58"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8E1B58" w:rsidRDefault="008E1B58"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8E1B58" w:rsidRDefault="008E1B58" w:rsidP="007E4224">
            <w:pPr>
              <w:rPr>
                <w:i w:val="0"/>
                <w:color w:val="000000"/>
                <w:spacing w:val="-5"/>
                <w:sz w:val="24"/>
                <w:szCs w:val="24"/>
                <w:lang w:val="kk-KZ" w:eastAsia="en-US"/>
              </w:rPr>
            </w:pPr>
            <w:r>
              <w:rPr>
                <w:bCs w:val="0"/>
                <w:i w:val="0"/>
                <w:color w:val="000000"/>
                <w:sz w:val="24"/>
                <w:szCs w:val="22"/>
                <w:lang w:val="be-BY" w:eastAsia="en-US"/>
              </w:rPr>
              <w:t>191482</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r w:rsidR="00A0243A"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A0243A" w:rsidRDefault="00A0243A"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1" w:type="dxa"/>
            <w:tcBorders>
              <w:top w:val="single" w:sz="4" w:space="0" w:color="auto"/>
              <w:left w:val="single" w:sz="4" w:space="0" w:color="auto"/>
              <w:bottom w:val="single" w:sz="4" w:space="0" w:color="auto"/>
              <w:right w:val="single" w:sz="4" w:space="0" w:color="auto"/>
            </w:tcBorders>
          </w:tcPr>
          <w:p w:rsidR="00A0243A" w:rsidRDefault="00A0243A"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A0243A" w:rsidRDefault="00A0243A" w:rsidP="007E4224">
            <w:pPr>
              <w:rPr>
                <w:i w:val="0"/>
                <w:color w:val="000000"/>
                <w:spacing w:val="-5"/>
                <w:sz w:val="24"/>
                <w:szCs w:val="24"/>
                <w:lang w:val="kk-KZ"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A0243A" w:rsidRDefault="00A0243A" w:rsidP="000007A5">
      <w:pPr>
        <w:jc w:val="both"/>
        <w:rPr>
          <w:sz w:val="24"/>
          <w:szCs w:val="24"/>
        </w:rPr>
      </w:pPr>
    </w:p>
    <w:p w:rsidR="00C41577" w:rsidRPr="00F005D2" w:rsidRDefault="00653909" w:rsidP="00A576D8">
      <w:pPr>
        <w:jc w:val="both"/>
        <w:rPr>
          <w:i w:val="0"/>
          <w:color w:val="000000" w:themeColor="text1"/>
          <w:sz w:val="24"/>
          <w:szCs w:val="24"/>
          <w:lang w:val="kk-KZ"/>
        </w:rPr>
      </w:pPr>
      <w:r w:rsidRPr="00567E75">
        <w:rPr>
          <w:sz w:val="24"/>
          <w:szCs w:val="24"/>
        </w:rPr>
        <w:t xml:space="preserve"> </w:t>
      </w:r>
      <w:r w:rsidR="00C41577"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00C41577"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00C41577" w:rsidRPr="00F005D2">
        <w:rPr>
          <w:i w:val="0"/>
          <w:color w:val="000000" w:themeColor="text1"/>
          <w:sz w:val="24"/>
          <w:szCs w:val="24"/>
          <w:lang w:val="kk-KZ"/>
        </w:rPr>
        <w:t>би 36, телефон для справок 8(7262) 45-28-74, 43-15-39 электронные адреса:</w:t>
      </w:r>
      <w:r w:rsidR="00C41577" w:rsidRPr="00F005D2">
        <w:rPr>
          <w:color w:val="000000" w:themeColor="text1"/>
          <w:sz w:val="24"/>
          <w:szCs w:val="24"/>
          <w:lang w:val="kk-KZ"/>
        </w:rPr>
        <w:t xml:space="preserve"> </w:t>
      </w:r>
      <w:hyperlink r:id="rId6" w:history="1">
        <w:r w:rsidR="00C41577" w:rsidRPr="00F005D2">
          <w:rPr>
            <w:rStyle w:val="ab"/>
            <w:i w:val="0"/>
            <w:color w:val="548DD4" w:themeColor="text2" w:themeTint="99"/>
            <w:sz w:val="24"/>
            <w:szCs w:val="24"/>
            <w:lang w:val="kk-KZ"/>
          </w:rPr>
          <w:t>l.amirbekkyzy@kgd.gov.kz</w:t>
        </w:r>
      </w:hyperlink>
      <w:r w:rsidR="00C41577" w:rsidRPr="00F005D2">
        <w:rPr>
          <w:rStyle w:val="ab"/>
          <w:i w:val="0"/>
          <w:color w:val="548DD4" w:themeColor="text2" w:themeTint="99"/>
          <w:sz w:val="24"/>
          <w:szCs w:val="24"/>
          <w:lang w:val="kk-KZ"/>
        </w:rPr>
        <w:t>,</w:t>
      </w:r>
      <w:r w:rsidR="00C41577" w:rsidRPr="00F005D2">
        <w:rPr>
          <w:color w:val="548DD4" w:themeColor="text2" w:themeTint="99"/>
          <w:sz w:val="24"/>
          <w:szCs w:val="24"/>
          <w:lang w:val="kk-KZ"/>
        </w:rPr>
        <w:t xml:space="preserve"> </w:t>
      </w:r>
      <w:hyperlink r:id="rId7" w:history="1">
        <w:r w:rsidR="00C41577" w:rsidRPr="00F005D2">
          <w:rPr>
            <w:rStyle w:val="ab"/>
            <w:i w:val="0"/>
            <w:color w:val="548DD4" w:themeColor="text2" w:themeTint="99"/>
            <w:sz w:val="24"/>
            <w:szCs w:val="24"/>
            <w:lang w:val="kk-KZ"/>
          </w:rPr>
          <w:t>a.abdikerimova@kgd.gov.kz</w:t>
        </w:r>
      </w:hyperlink>
      <w:r w:rsidR="00C41577" w:rsidRPr="00F005D2">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61401E" w:rsidRDefault="0061401E" w:rsidP="008E1B58">
      <w:pPr>
        <w:widowControl/>
        <w:ind w:firstLine="708"/>
        <w:jc w:val="both"/>
        <w:rPr>
          <w:bCs w:val="0"/>
          <w:i w:val="0"/>
          <w:iCs w:val="0"/>
          <w:sz w:val="24"/>
          <w:szCs w:val="24"/>
          <w:lang w:val="kk-KZ"/>
        </w:rPr>
      </w:pPr>
    </w:p>
    <w:p w:rsidR="0061401E" w:rsidRDefault="0061401E" w:rsidP="0061401E">
      <w:pPr>
        <w:widowControl/>
        <w:ind w:firstLine="708"/>
        <w:jc w:val="both"/>
        <w:rPr>
          <w:i w:val="0"/>
          <w:sz w:val="24"/>
          <w:szCs w:val="24"/>
          <w:lang w:val="kk-KZ"/>
        </w:rPr>
      </w:pPr>
      <w:r>
        <w:rPr>
          <w:bCs w:val="0"/>
          <w:i w:val="0"/>
          <w:iCs w:val="0"/>
          <w:sz w:val="24"/>
          <w:szCs w:val="24"/>
          <w:lang w:val="kk-KZ"/>
        </w:rPr>
        <w:t xml:space="preserve">1. </w:t>
      </w:r>
      <w:r w:rsidRPr="00EF4E7B">
        <w:rPr>
          <w:bCs w:val="0"/>
          <w:i w:val="0"/>
          <w:iCs w:val="0"/>
          <w:sz w:val="24"/>
          <w:szCs w:val="24"/>
          <w:lang w:val="kk-KZ"/>
        </w:rPr>
        <w:t xml:space="preserve">Руководитель </w:t>
      </w:r>
      <w:r>
        <w:rPr>
          <w:bCs w:val="0"/>
          <w:i w:val="0"/>
          <w:iCs w:val="0"/>
          <w:sz w:val="24"/>
          <w:szCs w:val="24"/>
          <w:lang w:val="kk-KZ"/>
        </w:rPr>
        <w:t>у</w:t>
      </w:r>
      <w:r w:rsidRPr="00EF4E7B">
        <w:rPr>
          <w:i w:val="0"/>
          <w:sz w:val="24"/>
          <w:szCs w:val="24"/>
          <w:lang w:val="kk-KZ"/>
        </w:rPr>
        <w:t xml:space="preserve">правления </w:t>
      </w:r>
      <w:r>
        <w:rPr>
          <w:i w:val="0"/>
          <w:sz w:val="24"/>
          <w:szCs w:val="24"/>
          <w:lang w:val="kk-KZ"/>
        </w:rPr>
        <w:t xml:space="preserve">экспортного контроля </w:t>
      </w:r>
      <w:r w:rsidRPr="00EF4E7B">
        <w:rPr>
          <w:bCs w:val="0"/>
          <w:i w:val="0"/>
          <w:iCs w:val="0"/>
          <w:sz w:val="24"/>
          <w:szCs w:val="24"/>
          <w:lang w:val="kk-KZ"/>
        </w:rPr>
        <w:t xml:space="preserve">Департамента государственных доходов </w:t>
      </w:r>
      <w:r w:rsidRPr="00EF4E7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Pr>
          <w:i w:val="0"/>
          <w:sz w:val="24"/>
          <w:szCs w:val="24"/>
          <w:lang w:val="kk-KZ"/>
        </w:rPr>
        <w:t>3, 1 единица, №15-0</w:t>
      </w:r>
      <w:r w:rsidRPr="00EF4E7B">
        <w:rPr>
          <w:i w:val="0"/>
          <w:sz w:val="24"/>
          <w:szCs w:val="24"/>
          <w:lang w:val="kk-KZ"/>
        </w:rPr>
        <w:t>-1.</w:t>
      </w:r>
    </w:p>
    <w:p w:rsidR="0061401E" w:rsidRPr="00F948AA" w:rsidRDefault="0061401E" w:rsidP="0061401E">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sidRPr="00040D29">
        <w:rPr>
          <w:color w:val="000000"/>
          <w:lang w:val="kk-KZ"/>
        </w:rPr>
        <w:t xml:space="preserve"> </w:t>
      </w:r>
      <w:proofErr w:type="spellStart"/>
      <w:r w:rsidRPr="00F948AA">
        <w:rPr>
          <w:b w:val="0"/>
          <w:i w:val="0"/>
          <w:color w:val="000000" w:themeColor="text1"/>
          <w:sz w:val="24"/>
          <w:szCs w:val="24"/>
        </w:rPr>
        <w:t>Обший</w:t>
      </w:r>
      <w:proofErr w:type="spellEnd"/>
      <w:r w:rsidRPr="00F948AA">
        <w:rPr>
          <w:b w:val="0"/>
          <w:i w:val="0"/>
          <w:color w:val="000000" w:themeColor="text1"/>
          <w:sz w:val="24"/>
          <w:szCs w:val="24"/>
        </w:rPr>
        <w:t xml:space="preserve"> </w:t>
      </w:r>
      <w:r w:rsidRPr="00F948AA">
        <w:rPr>
          <w:rStyle w:val="s0"/>
          <w:b w:val="0"/>
          <w:i w:val="0"/>
          <w:color w:val="000000" w:themeColor="text1"/>
        </w:rPr>
        <w:t xml:space="preserve">контроль организации деятельности управления; </w:t>
      </w:r>
      <w:r w:rsidRPr="00F948AA">
        <w:rPr>
          <w:b w:val="0"/>
          <w:i w:val="0"/>
          <w:color w:val="000000" w:themeColor="text1"/>
          <w:sz w:val="24"/>
          <w:szCs w:val="24"/>
        </w:rPr>
        <w:t xml:space="preserve"> организует работу по администрированию контроля за перемещением через Государственную границу Республики Казахстан, несовпадающей с таможенной границей Евразийского экономического союза (далее – Государственная граница), продукции, подлежащей экспортному контролю,</w:t>
      </w:r>
      <w:r w:rsidRPr="00F948AA">
        <w:rPr>
          <w:b w:val="0"/>
          <w:i w:val="0"/>
          <w:sz w:val="24"/>
          <w:szCs w:val="24"/>
        </w:rPr>
        <w:t xml:space="preserve"> осуществляет общее руководство деятельностью Управления и несет персональную ответственность за выполнение возложенных на </w:t>
      </w:r>
      <w:r w:rsidRPr="00F948AA">
        <w:rPr>
          <w:b w:val="0"/>
          <w:i w:val="0"/>
          <w:sz w:val="24"/>
          <w:szCs w:val="24"/>
          <w:lang w:val="kk-KZ"/>
        </w:rPr>
        <w:t>Управление</w:t>
      </w:r>
      <w:r w:rsidRPr="00F948AA">
        <w:rPr>
          <w:b w:val="0"/>
          <w:i w:val="0"/>
          <w:sz w:val="24"/>
          <w:szCs w:val="24"/>
        </w:rPr>
        <w:t xml:space="preserve"> задач и осуществление им своих функций; представляет руководству Департамента предложения по структуре и штатному расписанию Управления в пределах установленной численности; определяет обязанности и полномочия работников управления; в пределах своей компетенции дает указания и поручения </w:t>
      </w:r>
      <w:r w:rsidRPr="00F948AA">
        <w:rPr>
          <w:b w:val="0"/>
          <w:i w:val="0"/>
          <w:sz w:val="24"/>
          <w:szCs w:val="24"/>
          <w:lang w:val="kk-KZ"/>
        </w:rPr>
        <w:t xml:space="preserve">работникам Управления; </w:t>
      </w:r>
      <w:r w:rsidRPr="00F948AA">
        <w:rPr>
          <w:b w:val="0"/>
          <w:i w:val="0"/>
          <w:sz w:val="24"/>
          <w:szCs w:val="24"/>
        </w:rPr>
        <w:t>осуществляет контроль за исполнением поручений руководства Департамента, контрольных и иных документов, находящихся на исполнении в Управлении; подготавливает и представляет руководителю Департамента  предложения о поощрении работников Управления и наложении на них дисциплинарных взысканий; вносит предложения на рассмотрение руководства Департамента по вопросам, входящим в компетенцию Управления; обеспечивает соблюдение трудовой и исполнительской дисциплины в Управлении;</w:t>
      </w:r>
    </w:p>
    <w:p w:rsidR="0061401E" w:rsidRDefault="0061401E" w:rsidP="0061401E">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61401E" w:rsidRPr="00F948AA" w:rsidRDefault="0061401E" w:rsidP="0061401E">
      <w:pPr>
        <w:jc w:val="both"/>
        <w:rPr>
          <w:b w:val="0"/>
          <w:bCs w:val="0"/>
          <w:i w:val="0"/>
          <w:iCs w:val="0"/>
          <w:sz w:val="24"/>
          <w:szCs w:val="24"/>
          <w:lang w:val="kk-KZ"/>
        </w:rPr>
      </w:pPr>
      <w:r>
        <w:rPr>
          <w:i w:val="0"/>
          <w:color w:val="000000"/>
          <w:sz w:val="24"/>
          <w:szCs w:val="24"/>
          <w:lang w:val="kk-KZ"/>
        </w:rPr>
        <w:t xml:space="preserve">Образование: </w:t>
      </w:r>
      <w:r w:rsidRPr="00EF4E7B">
        <w:rPr>
          <w:b w:val="0"/>
          <w:i w:val="0"/>
          <w:color w:val="000000"/>
          <w:sz w:val="24"/>
          <w:szCs w:val="24"/>
          <w:lang w:val="kk-KZ"/>
        </w:rPr>
        <w:t>В</w:t>
      </w:r>
      <w:r w:rsidRPr="00EF4E7B">
        <w:rPr>
          <w:b w:val="0"/>
          <w:bCs w:val="0"/>
          <w:i w:val="0"/>
          <w:iCs w:val="0"/>
          <w:sz w:val="24"/>
          <w:szCs w:val="24"/>
          <w:lang w:val="kk-KZ"/>
        </w:rPr>
        <w:t xml:space="preserve"> </w:t>
      </w:r>
      <w:r w:rsidRPr="00F948AA">
        <w:rPr>
          <w:b w:val="0"/>
          <w:bCs w:val="0"/>
          <w:i w:val="0"/>
          <w:iCs w:val="0"/>
          <w:sz w:val="22"/>
          <w:szCs w:val="22"/>
          <w:lang w:val="kk-KZ"/>
        </w:rPr>
        <w:t xml:space="preserve">сфере социальных наук, экономики и бизнеса или в сфере права или в сфере технических наук и технологий </w:t>
      </w:r>
    </w:p>
    <w:p w:rsidR="0061401E" w:rsidRPr="00040D29" w:rsidRDefault="0061401E" w:rsidP="0061401E">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Pr="00F948AA">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r>
        <w:rPr>
          <w:sz w:val="22"/>
          <w:szCs w:val="22"/>
          <w:lang w:val="kk-KZ"/>
        </w:rPr>
        <w:t xml:space="preserve"> </w:t>
      </w:r>
    </w:p>
    <w:p w:rsidR="0061401E" w:rsidRDefault="0061401E" w:rsidP="0061401E">
      <w:pPr>
        <w:widowControl/>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1401E" w:rsidRPr="00040D29" w:rsidRDefault="0061401E" w:rsidP="0061401E">
      <w:pPr>
        <w:widowControl/>
        <w:jc w:val="both"/>
        <w:rPr>
          <w:b w:val="0"/>
          <w:bCs w:val="0"/>
          <w:i w:val="0"/>
          <w:iCs w:val="0"/>
          <w:color w:val="000000"/>
          <w:sz w:val="24"/>
          <w:szCs w:val="24"/>
          <w:lang w:val="kk-KZ"/>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1401E" w:rsidRPr="00040D29" w:rsidRDefault="0061401E" w:rsidP="0061401E">
      <w:pPr>
        <w:widowControl/>
        <w:jc w:val="both"/>
        <w:rPr>
          <w:b w:val="0"/>
          <w:bCs w:val="0"/>
          <w:i w:val="0"/>
          <w:iCs w:val="0"/>
          <w:sz w:val="24"/>
          <w:szCs w:val="24"/>
          <w:lang w:val="kk-KZ"/>
        </w:rPr>
      </w:pPr>
      <w:r w:rsidRPr="00040D29">
        <w:rPr>
          <w:b w:val="0"/>
          <w:i w:val="0"/>
          <w:sz w:val="24"/>
          <w:szCs w:val="24"/>
          <w:lang w:val="kk-KZ"/>
        </w:rPr>
        <w:t>Знание Стратегии «Казахстан - 2050», Кодекс РК «О налогах и других платежах в бюджет»</w:t>
      </w:r>
      <w:r>
        <w:rPr>
          <w:b w:val="0"/>
          <w:i w:val="0"/>
          <w:sz w:val="24"/>
          <w:szCs w:val="24"/>
          <w:lang w:val="kk-KZ"/>
        </w:rPr>
        <w:t>,</w:t>
      </w:r>
      <w:r w:rsidRPr="00040D29">
        <w:rPr>
          <w:b w:val="0"/>
          <w:i w:val="0"/>
          <w:sz w:val="24"/>
          <w:szCs w:val="24"/>
          <w:lang w:val="kk-KZ"/>
        </w:rPr>
        <w:t xml:space="preserve"> </w:t>
      </w:r>
      <w:r w:rsidRPr="00F948AA">
        <w:rPr>
          <w:b w:val="0"/>
          <w:i w:val="0"/>
          <w:sz w:val="22"/>
          <w:szCs w:val="22"/>
          <w:lang w:val="kk-KZ"/>
        </w:rPr>
        <w:t>Кодекс РК «О таможенном деле»</w:t>
      </w:r>
      <w:r w:rsidRPr="00611681">
        <w:rPr>
          <w:sz w:val="22"/>
          <w:szCs w:val="22"/>
          <w:lang w:val="kk-KZ"/>
        </w:rPr>
        <w:t xml:space="preserve"> </w:t>
      </w:r>
      <w:r w:rsidRPr="00040D2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61401E" w:rsidRDefault="0061401E" w:rsidP="0061401E">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61401E" w:rsidRDefault="0061401E" w:rsidP="0061401E">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61401E" w:rsidRDefault="0061401E" w:rsidP="0061401E">
      <w:pPr>
        <w:pStyle w:val="Standard"/>
        <w:jc w:val="both"/>
        <w:rPr>
          <w:b w:val="0"/>
          <w:bCs w:val="0"/>
          <w:i w:val="0"/>
          <w:iCs w:val="0"/>
          <w:kern w:val="0"/>
          <w:sz w:val="24"/>
          <w:szCs w:val="24"/>
        </w:rPr>
      </w:pPr>
      <w:r>
        <w:rPr>
          <w:b w:val="0"/>
          <w:bCs w:val="0"/>
          <w:i w:val="0"/>
          <w:iCs w:val="0"/>
          <w:kern w:val="0"/>
          <w:sz w:val="24"/>
          <w:szCs w:val="24"/>
        </w:rPr>
        <w:lastRenderedPageBreak/>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61401E" w:rsidRPr="0061401E" w:rsidRDefault="0061401E" w:rsidP="008E1B58">
      <w:pPr>
        <w:widowControl/>
        <w:ind w:firstLine="708"/>
        <w:jc w:val="both"/>
        <w:rPr>
          <w:bCs w:val="0"/>
          <w:i w:val="0"/>
          <w:iCs w:val="0"/>
          <w:sz w:val="24"/>
          <w:szCs w:val="24"/>
        </w:rPr>
      </w:pPr>
    </w:p>
    <w:p w:rsidR="00687C8E" w:rsidRDefault="00157822" w:rsidP="00687C8E">
      <w:pPr>
        <w:pStyle w:val="11"/>
        <w:ind w:firstLine="708"/>
        <w:jc w:val="both"/>
        <w:rPr>
          <w:i w:val="0"/>
          <w:sz w:val="24"/>
          <w:szCs w:val="24"/>
          <w:lang w:val="kk-KZ"/>
        </w:rPr>
      </w:pPr>
      <w:r w:rsidRPr="00A576D8">
        <w:rPr>
          <w:i w:val="0"/>
          <w:color w:val="000000" w:themeColor="text1"/>
          <w:sz w:val="24"/>
          <w:szCs w:val="24"/>
        </w:rPr>
        <w:t xml:space="preserve">2. </w:t>
      </w:r>
      <w:r w:rsidR="00687C8E">
        <w:rPr>
          <w:i w:val="0"/>
          <w:sz w:val="24"/>
          <w:szCs w:val="24"/>
          <w:lang w:val="kk-KZ"/>
        </w:rPr>
        <w:t xml:space="preserve">Главный специалист </w:t>
      </w:r>
      <w:r w:rsidR="00687C8E">
        <w:rPr>
          <w:i w:val="0"/>
          <w:color w:val="000000"/>
          <w:sz w:val="24"/>
          <w:szCs w:val="24"/>
          <w:lang w:val="kk-KZ"/>
        </w:rPr>
        <w:t xml:space="preserve">отдела служебных расследований Управления человеческих ресурсов </w:t>
      </w:r>
      <w:r w:rsidR="00687C8E">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w:t>
      </w:r>
      <w:proofErr w:type="gramStart"/>
      <w:r w:rsidR="00687C8E">
        <w:rPr>
          <w:i w:val="0"/>
          <w:sz w:val="24"/>
          <w:szCs w:val="24"/>
          <w:lang w:val="kk-KZ"/>
        </w:rPr>
        <w:t>С-О</w:t>
      </w:r>
      <w:proofErr w:type="gramEnd"/>
      <w:r w:rsidR="00687C8E">
        <w:rPr>
          <w:i w:val="0"/>
          <w:sz w:val="24"/>
          <w:szCs w:val="24"/>
          <w:lang w:val="kk-KZ"/>
        </w:rPr>
        <w:t>-5, 1-единица, № 03-2-2-1</w:t>
      </w:r>
    </w:p>
    <w:p w:rsidR="00687C8E" w:rsidRDefault="00687C8E" w:rsidP="00687C8E">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rFonts w:eastAsiaTheme="minorHAnsi"/>
          <w:b w:val="0"/>
          <w:i w:val="0"/>
          <w:sz w:val="24"/>
          <w:szCs w:val="24"/>
          <w:lang w:val="x-none" w:eastAsia="en-US"/>
        </w:rPr>
        <w:t>Организует и координирует работу направленную на соблюдение Закона РК «О противодействии коррупции» и придерживается государственной программы по противодействию коррупции; выявляет дисциплинарные нарушения и нарушения дискредитирующие государственную службу; принимает меры по предупреждению и пресечению коррупционных преступлений, нарушений дискредитирующих государственную службу; контролирует проведение проверок управлений; проводит мониторинг проверок департамента и территориальных подразделений государственными органами; принимает меры по поступившим обращениям граждан, сведениям по телефону доверия и жалобам поступившим на электронную книгу жалоб; проводит служебные расследования по проверке законности действия (бездействия) сотрудников Департамента; проверяет устранение нарушений выявленных в ходе проведения служебного расследования; дает разъяснения по вопросам управления. Контролирует предоставление деклараций сотрудниками территориальных подразделений, а также принятие ограничений в соответствии с Законами РК «О противодействии коррупции» и «О государственной службе» и проведение налоговых проверок с предоставлением всех необходимых документов. В процессе осуществления своих функциональных обязанностей взаимодействует с КГД МФ РК, руководителями Департамента, территориальными подразделениями, налогоплательщиками, гражданами, правоохранительными органами и другими государственными органами.</w:t>
      </w:r>
    </w:p>
    <w:p w:rsidR="00687C8E" w:rsidRDefault="00687C8E" w:rsidP="00687C8E">
      <w:pPr>
        <w:pStyle w:val="11"/>
        <w:jc w:val="both"/>
        <w:rPr>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Pr>
          <w:i w:val="0"/>
          <w:sz w:val="24"/>
          <w:szCs w:val="24"/>
          <w:lang w:val="kk-KZ"/>
        </w:rPr>
        <w:tab/>
      </w:r>
    </w:p>
    <w:p w:rsidR="00687C8E" w:rsidRDefault="00687C8E" w:rsidP="00687C8E">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Pr>
          <w:b w:val="0"/>
          <w:bCs w:val="0"/>
          <w:i w:val="0"/>
          <w:iCs w:val="0"/>
          <w:sz w:val="24"/>
          <w:szCs w:val="24"/>
          <w:lang w:val="kk-KZ"/>
        </w:rPr>
        <w:t>в сфере социальных наук</w:t>
      </w:r>
      <w:r>
        <w:rPr>
          <w:b w:val="0"/>
          <w:bCs w:val="0"/>
          <w:i w:val="0"/>
          <w:iCs w:val="0"/>
          <w:sz w:val="24"/>
          <w:szCs w:val="24"/>
        </w:rPr>
        <w:t xml:space="preserve">, </w:t>
      </w:r>
      <w:r>
        <w:rPr>
          <w:b w:val="0"/>
          <w:bCs w:val="0"/>
          <w:i w:val="0"/>
          <w:iCs w:val="0"/>
          <w:sz w:val="24"/>
          <w:szCs w:val="24"/>
          <w:lang w:val="kk-KZ"/>
        </w:rPr>
        <w:t>экономики и бизнеса или в сфере права</w:t>
      </w:r>
    </w:p>
    <w:p w:rsidR="00687C8E" w:rsidRDefault="00687C8E" w:rsidP="00687C8E">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юрипруденция или международное право</w:t>
      </w:r>
    </w:p>
    <w:p w:rsidR="00687C8E" w:rsidRDefault="00687C8E" w:rsidP="00687C8E">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687C8E" w:rsidRDefault="00687C8E" w:rsidP="00687C8E">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87C8E" w:rsidRDefault="00687C8E" w:rsidP="00687C8E">
      <w:pPr>
        <w:pStyle w:val="11"/>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87C8E" w:rsidRDefault="00687C8E" w:rsidP="00687C8E">
      <w:pPr>
        <w:pStyle w:val="11"/>
        <w:jc w:val="both"/>
        <w:rPr>
          <w:b w:val="0"/>
          <w:i w:val="0"/>
          <w:sz w:val="24"/>
          <w:szCs w:val="24"/>
          <w:lang w:val="kk-KZ"/>
        </w:rPr>
      </w:pPr>
      <w:r>
        <w:rPr>
          <w:b w:val="0"/>
          <w:i w:val="0"/>
          <w:sz w:val="24"/>
          <w:szCs w:val="24"/>
          <w:lang w:val="kk-KZ"/>
        </w:rPr>
        <w:t>В соответствии с квалификационным требованиям</w:t>
      </w:r>
    </w:p>
    <w:p w:rsidR="00687C8E" w:rsidRDefault="00687C8E" w:rsidP="00687C8E">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687C8E" w:rsidRDefault="00687C8E" w:rsidP="00157822">
      <w:pPr>
        <w:pStyle w:val="11"/>
        <w:ind w:firstLine="708"/>
        <w:jc w:val="both"/>
        <w:rPr>
          <w:i w:val="0"/>
          <w:color w:val="000000" w:themeColor="text1"/>
          <w:sz w:val="24"/>
          <w:szCs w:val="24"/>
        </w:rPr>
      </w:pPr>
    </w:p>
    <w:p w:rsidR="00F865D0" w:rsidRDefault="00F865D0" w:rsidP="00F865D0">
      <w:pPr>
        <w:ind w:firstLine="708"/>
        <w:jc w:val="both"/>
        <w:rPr>
          <w:i w:val="0"/>
          <w:sz w:val="24"/>
          <w:szCs w:val="24"/>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proofErr w:type="spellStart"/>
      <w:r>
        <w:rPr>
          <w:i w:val="0"/>
          <w:sz w:val="24"/>
          <w:szCs w:val="24"/>
        </w:rPr>
        <w:t>Кордайскому</w:t>
      </w:r>
      <w:proofErr w:type="spellEnd"/>
      <w:r>
        <w:rPr>
          <w:i w:val="0"/>
          <w:sz w:val="24"/>
          <w:szCs w:val="24"/>
        </w:rPr>
        <w:t xml:space="preserve"> району, адрес: индекс 080400, </w:t>
      </w:r>
      <w:proofErr w:type="spellStart"/>
      <w:r>
        <w:rPr>
          <w:i w:val="0"/>
          <w:sz w:val="24"/>
          <w:szCs w:val="24"/>
        </w:rPr>
        <w:t>Жамбылская</w:t>
      </w:r>
      <w:proofErr w:type="spellEnd"/>
      <w:r>
        <w:rPr>
          <w:i w:val="0"/>
          <w:sz w:val="24"/>
          <w:szCs w:val="24"/>
        </w:rPr>
        <w:t xml:space="preserve"> область, </w:t>
      </w:r>
      <w:proofErr w:type="spellStart"/>
      <w:r>
        <w:rPr>
          <w:i w:val="0"/>
          <w:sz w:val="24"/>
          <w:szCs w:val="24"/>
        </w:rPr>
        <w:t>Кордайский</w:t>
      </w:r>
      <w:proofErr w:type="spellEnd"/>
      <w:r>
        <w:rPr>
          <w:i w:val="0"/>
          <w:sz w:val="24"/>
          <w:szCs w:val="24"/>
        </w:rPr>
        <w:t xml:space="preserve"> район, с </w:t>
      </w:r>
      <w:proofErr w:type="spellStart"/>
      <w:r>
        <w:rPr>
          <w:i w:val="0"/>
          <w:sz w:val="24"/>
          <w:szCs w:val="24"/>
        </w:rPr>
        <w:t>Кордай</w:t>
      </w:r>
      <w:proofErr w:type="spellEnd"/>
      <w:r>
        <w:rPr>
          <w:i w:val="0"/>
          <w:sz w:val="24"/>
          <w:szCs w:val="24"/>
        </w:rPr>
        <w:t xml:space="preserve">, </w:t>
      </w:r>
      <w:proofErr w:type="spellStart"/>
      <w:r>
        <w:rPr>
          <w:i w:val="0"/>
          <w:sz w:val="24"/>
          <w:szCs w:val="24"/>
        </w:rPr>
        <w:t>ул</w:t>
      </w:r>
      <w:proofErr w:type="spellEnd"/>
      <w:r>
        <w:rPr>
          <w:i w:val="0"/>
          <w:sz w:val="24"/>
          <w:szCs w:val="24"/>
        </w:rPr>
        <w:t xml:space="preserve"> </w:t>
      </w:r>
      <w:proofErr w:type="spellStart"/>
      <w:r>
        <w:rPr>
          <w:i w:val="0"/>
          <w:sz w:val="24"/>
          <w:szCs w:val="24"/>
        </w:rPr>
        <w:t>Домалак-Ана</w:t>
      </w:r>
      <w:proofErr w:type="spellEnd"/>
      <w:r>
        <w:rPr>
          <w:i w:val="0"/>
          <w:sz w:val="24"/>
          <w:szCs w:val="24"/>
        </w:rPr>
        <w:t xml:space="preserve"> 207, телефоны для справок: 8(72636)2-19-93, </w:t>
      </w:r>
      <w:proofErr w:type="spellStart"/>
      <w:r>
        <w:rPr>
          <w:i w:val="0"/>
          <w:sz w:val="24"/>
          <w:szCs w:val="24"/>
        </w:rPr>
        <w:t>электорнные</w:t>
      </w:r>
      <w:proofErr w:type="spellEnd"/>
      <w:r>
        <w:rPr>
          <w:i w:val="0"/>
          <w:sz w:val="24"/>
          <w:szCs w:val="24"/>
        </w:rPr>
        <w:t xml:space="preserve"> адреса: </w:t>
      </w:r>
      <w:hyperlink r:id="rId8" w:history="1">
        <w:r>
          <w:rPr>
            <w:rStyle w:val="ab"/>
            <w:i w:val="0"/>
            <w:sz w:val="24"/>
            <w:szCs w:val="24"/>
            <w:lang w:val="kk-KZ"/>
          </w:rPr>
          <w:t>krd_nk@taxtaraz.mgd.kz</w:t>
        </w:r>
      </w:hyperlink>
      <w:r>
        <w:rPr>
          <w:i w:val="0"/>
          <w:sz w:val="24"/>
          <w:szCs w:val="24"/>
          <w:lang w:val="kk-KZ"/>
        </w:rPr>
        <w:t xml:space="preserve"> и </w:t>
      </w:r>
      <w:r>
        <w:rPr>
          <w:i w:val="0"/>
          <w:sz w:val="24"/>
          <w:szCs w:val="24"/>
          <w:u w:val="single"/>
          <w:lang w:val="kk-KZ"/>
        </w:rPr>
        <w:t>gseitzhanova@taxtaraz.mgd.kz</w:t>
      </w:r>
      <w:r>
        <w:rPr>
          <w:i w:val="0"/>
          <w:sz w:val="24"/>
          <w:szCs w:val="24"/>
          <w:lang w:val="kk-KZ"/>
        </w:rPr>
        <w:t xml:space="preserve">,  объявляет внутренний конкурс на </w:t>
      </w:r>
      <w:r>
        <w:rPr>
          <w:i w:val="0"/>
          <w:sz w:val="24"/>
          <w:szCs w:val="24"/>
        </w:rPr>
        <w:t xml:space="preserve">занятие вакантной административной </w:t>
      </w:r>
      <w:proofErr w:type="spellStart"/>
      <w:r>
        <w:rPr>
          <w:i w:val="0"/>
          <w:sz w:val="24"/>
          <w:szCs w:val="24"/>
        </w:rPr>
        <w:t>государственнойдолжности</w:t>
      </w:r>
      <w:proofErr w:type="spellEnd"/>
      <w:r>
        <w:rPr>
          <w:i w:val="0"/>
          <w:sz w:val="24"/>
          <w:szCs w:val="24"/>
        </w:rPr>
        <w:t>.</w:t>
      </w:r>
    </w:p>
    <w:p w:rsidR="00F865D0" w:rsidRDefault="00F865D0" w:rsidP="00F865D0">
      <w:pPr>
        <w:pStyle w:val="ad"/>
        <w:tabs>
          <w:tab w:val="left" w:pos="284"/>
        </w:tabs>
        <w:spacing w:after="0"/>
        <w:jc w:val="both"/>
        <w:rPr>
          <w:i w:val="0"/>
          <w:sz w:val="24"/>
          <w:szCs w:val="24"/>
          <w:lang w:val="kk-KZ"/>
        </w:rPr>
      </w:pPr>
      <w:r>
        <w:rPr>
          <w:i w:val="0"/>
          <w:sz w:val="24"/>
          <w:szCs w:val="24"/>
        </w:rPr>
        <w:tab/>
      </w:r>
      <w:r>
        <w:rPr>
          <w:i w:val="0"/>
          <w:sz w:val="24"/>
          <w:szCs w:val="24"/>
        </w:rPr>
        <w:tab/>
        <w:t xml:space="preserve">3. Главный </w:t>
      </w:r>
      <w:proofErr w:type="gramStart"/>
      <w:r>
        <w:rPr>
          <w:i w:val="0"/>
          <w:sz w:val="24"/>
          <w:szCs w:val="24"/>
        </w:rPr>
        <w:t>специалист  отдела</w:t>
      </w:r>
      <w:proofErr w:type="gramEnd"/>
      <w:r>
        <w:rPr>
          <w:i w:val="0"/>
          <w:sz w:val="24"/>
          <w:szCs w:val="24"/>
        </w:rPr>
        <w:t xml:space="preserve"> </w:t>
      </w:r>
      <w:r>
        <w:rPr>
          <w:bCs w:val="0"/>
          <w:i w:val="0"/>
          <w:sz w:val="24"/>
          <w:szCs w:val="24"/>
        </w:rPr>
        <w:t>непроизводственных платежей</w:t>
      </w:r>
      <w:r>
        <w:rPr>
          <w:i w:val="0"/>
          <w:sz w:val="24"/>
          <w:szCs w:val="24"/>
        </w:rPr>
        <w:t xml:space="preserve"> Управления государственных доходов по </w:t>
      </w:r>
      <w:proofErr w:type="spellStart"/>
      <w:r>
        <w:rPr>
          <w:i w:val="0"/>
          <w:sz w:val="24"/>
          <w:szCs w:val="24"/>
        </w:rPr>
        <w:t>Кордайскому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1 единица, категория C-R-</w:t>
      </w:r>
      <w:r>
        <w:rPr>
          <w:i w:val="0"/>
          <w:sz w:val="24"/>
          <w:szCs w:val="24"/>
          <w:lang w:val="kk-KZ"/>
        </w:rPr>
        <w:t>4</w:t>
      </w:r>
      <w:r>
        <w:rPr>
          <w:i w:val="0"/>
          <w:sz w:val="24"/>
          <w:szCs w:val="24"/>
        </w:rPr>
        <w:t>, № 03-4-</w:t>
      </w:r>
      <w:r>
        <w:rPr>
          <w:i w:val="0"/>
          <w:sz w:val="24"/>
          <w:szCs w:val="24"/>
          <w:lang w:val="kk-KZ"/>
        </w:rPr>
        <w:t>2</w:t>
      </w:r>
      <w:r>
        <w:rPr>
          <w:i w:val="0"/>
          <w:sz w:val="24"/>
          <w:szCs w:val="24"/>
        </w:rPr>
        <w:t xml:space="preserve">-2. </w:t>
      </w:r>
    </w:p>
    <w:p w:rsidR="00F865D0" w:rsidRDefault="00F865D0" w:rsidP="00F865D0">
      <w:pPr>
        <w:jc w:val="both"/>
        <w:rPr>
          <w:b w:val="0"/>
          <w:i w:val="0"/>
          <w:sz w:val="24"/>
          <w:szCs w:val="24"/>
        </w:rPr>
      </w:pPr>
      <w:r>
        <w:rPr>
          <w:i w:val="0"/>
          <w:sz w:val="24"/>
          <w:szCs w:val="24"/>
        </w:rPr>
        <w:t>Функциональные обязанности:</w:t>
      </w:r>
      <w:r>
        <w:rPr>
          <w:b w:val="0"/>
          <w:i w:val="0"/>
          <w:sz w:val="24"/>
          <w:szCs w:val="24"/>
        </w:rPr>
        <w:t xml:space="preserve"> </w:t>
      </w:r>
      <w:r>
        <w:rPr>
          <w:b w:val="0"/>
          <w:i w:val="0"/>
          <w:color w:val="000000"/>
          <w:sz w:val="24"/>
          <w:szCs w:val="24"/>
          <w:lang w:val="kk-KZ"/>
        </w:rPr>
        <w:t xml:space="preserve">Организация работы информационных систем управления, администрирование и внедрение информационных систем, обеспечение бесперебойного функционирования сервера, компьютерных средств, электронной почты, обслуживание компьютерной техники. Мониторинг компьютерной техники, своевременное внедрение и разработка новых програм. </w:t>
      </w:r>
      <w:r>
        <w:rPr>
          <w:b w:val="0"/>
          <w:i w:val="0"/>
          <w:sz w:val="24"/>
          <w:szCs w:val="24"/>
        </w:rPr>
        <w:t xml:space="preserve">Работа за своевременным и полным перечислением налогов </w:t>
      </w:r>
      <w:r>
        <w:rPr>
          <w:b w:val="0"/>
          <w:i w:val="0"/>
          <w:sz w:val="24"/>
          <w:szCs w:val="24"/>
        </w:rPr>
        <w:lastRenderedPageBreak/>
        <w:t xml:space="preserve">непроизводственных платежей в бюджет, выявление незарегистрированных налогоплательщиков и работа с ними. Составление административных материалов в отношении </w:t>
      </w:r>
      <w:proofErr w:type="gramStart"/>
      <w:r>
        <w:rPr>
          <w:b w:val="0"/>
          <w:i w:val="0"/>
          <w:sz w:val="24"/>
          <w:szCs w:val="24"/>
        </w:rPr>
        <w:t>налогоплательщика  нарушивших</w:t>
      </w:r>
      <w:proofErr w:type="gramEnd"/>
      <w:r>
        <w:rPr>
          <w:b w:val="0"/>
          <w:i w:val="0"/>
          <w:sz w:val="24"/>
          <w:szCs w:val="24"/>
        </w:rPr>
        <w:t xml:space="preserve"> Налоговый кодек</w:t>
      </w:r>
      <w:r>
        <w:rPr>
          <w:b w:val="0"/>
          <w:i w:val="0"/>
          <w:sz w:val="24"/>
          <w:szCs w:val="24"/>
          <w:lang w:val="kk-KZ"/>
        </w:rPr>
        <w:t>с</w:t>
      </w:r>
      <w:r>
        <w:rPr>
          <w:b w:val="0"/>
          <w:i w:val="0"/>
          <w:sz w:val="24"/>
          <w:szCs w:val="24"/>
        </w:rPr>
        <w:t xml:space="preserve"> и другие законы РК. Разрабатывать предложения по совершенствованию Налогового кодекса РК. Исполнения ожидаемых сумм по непроизводственным платежам. Вынесение налогового приказа о взыскании задолженности физического лица в порядке, определенном налоговым законодательством Республики Казахстан. Своевременного выполнения централизованных задач, своевременное рассмотрение полученных писем, заявок, обращений и обеспечивает сохранность документов отдела. Контроль за соблюдением номенклатуры отдела</w:t>
      </w:r>
      <w:r>
        <w:rPr>
          <w:b w:val="0"/>
          <w:i w:val="0"/>
          <w:sz w:val="24"/>
          <w:szCs w:val="24"/>
          <w:lang w:val="kk-KZ"/>
        </w:rPr>
        <w:t xml:space="preserve">. </w:t>
      </w:r>
      <w:r>
        <w:rPr>
          <w:b w:val="0"/>
          <w:i w:val="0"/>
          <w:sz w:val="24"/>
          <w:szCs w:val="24"/>
        </w:rPr>
        <w:t>Обеспечение соблюдения требований внутреннего порядка, этики, этического кодекса государственного служащего, соблюдения дисциплины труда и исполнения.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F865D0" w:rsidRDefault="00F865D0" w:rsidP="00F865D0">
      <w:pPr>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F865D0" w:rsidRDefault="00F865D0" w:rsidP="00F865D0">
      <w:pPr>
        <w:shd w:val="clear" w:color="auto" w:fill="FFFFFF"/>
        <w:jc w:val="both"/>
        <w:rPr>
          <w:rFonts w:eastAsia="Calibri"/>
          <w:sz w:val="24"/>
          <w:szCs w:val="24"/>
          <w:lang w:val="kk-KZ" w:eastAsia="en-US"/>
        </w:rPr>
      </w:pPr>
      <w:r>
        <w:rPr>
          <w:i w:val="0"/>
          <w:color w:val="000000"/>
          <w:sz w:val="24"/>
          <w:szCs w:val="24"/>
          <w:lang w:val="kk-KZ"/>
        </w:rPr>
        <w:t>Образование</w:t>
      </w:r>
      <w:r>
        <w:rPr>
          <w:b w:val="0"/>
          <w:i w:val="0"/>
          <w:color w:val="000000"/>
          <w:sz w:val="24"/>
          <w:szCs w:val="24"/>
          <w:lang w:val="kk-KZ"/>
        </w:rPr>
        <w:t xml:space="preserve">: </w:t>
      </w:r>
      <w:r>
        <w:rPr>
          <w:b w:val="0"/>
          <w:i w:val="0"/>
          <w:sz w:val="24"/>
          <w:szCs w:val="24"/>
        </w:rPr>
        <w:t>В сфере социальных наук, экономики и бизнеса или технических наук и технологии или в сфере права.</w:t>
      </w:r>
    </w:p>
    <w:p w:rsidR="00F865D0" w:rsidRDefault="00F865D0" w:rsidP="00F865D0">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val="kk-KZ" w:eastAsia="en-US"/>
        </w:rPr>
        <w:t xml:space="preserve"> </w:t>
      </w:r>
      <w:r>
        <w:rPr>
          <w:b w:val="0"/>
          <w:i w:val="0"/>
          <w:sz w:val="24"/>
          <w:szCs w:val="24"/>
        </w:rPr>
        <w:t>Экономика или менеджмент или учет и аудит  или финансы или мировая  экономика или автоматизация и управления или информационные системы или юриспруденция или международное право.</w:t>
      </w:r>
    </w:p>
    <w:p w:rsidR="00F865D0" w:rsidRDefault="00F865D0" w:rsidP="00F865D0">
      <w:pPr>
        <w:ind w:left="34"/>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F865D0" w:rsidRDefault="00F865D0" w:rsidP="00F865D0">
      <w:pPr>
        <w:ind w:left="34"/>
        <w:jc w:val="both"/>
        <w:rPr>
          <w:b w:val="0"/>
          <w:i w:val="0"/>
          <w:sz w:val="24"/>
          <w:szCs w:val="24"/>
          <w:lang w:val="kk-KZ"/>
        </w:rPr>
      </w:pPr>
      <w:r>
        <w:rPr>
          <w:b w:val="0"/>
          <w:i w:val="0"/>
          <w:sz w:val="24"/>
          <w:szCs w:val="24"/>
          <w:lang w:val="kk-KZ"/>
        </w:rPr>
        <w:t>Согласно типовым квалификационным требованиям для эффективного выполнения профессиональной деятельности в государственной должности необходимого знания, приспособления и навык,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F865D0" w:rsidRDefault="00F865D0" w:rsidP="00F865D0">
      <w:pPr>
        <w:jc w:val="both"/>
        <w:rPr>
          <w:b w:val="0"/>
          <w:i w:val="0"/>
          <w:sz w:val="24"/>
          <w:szCs w:val="24"/>
        </w:rPr>
      </w:pPr>
      <w:r>
        <w:rPr>
          <w:b w:val="0"/>
          <w:i w:val="0"/>
          <w:sz w:val="24"/>
          <w:szCs w:val="24"/>
        </w:rPr>
        <w:t xml:space="preserve">В соответствии с типовыми квалификационными требованиями. Умение работать на компьютере со стандартным пакетом программ MS </w:t>
      </w:r>
      <w:proofErr w:type="spellStart"/>
      <w:r>
        <w:rPr>
          <w:b w:val="0"/>
          <w:i w:val="0"/>
          <w:sz w:val="24"/>
          <w:szCs w:val="24"/>
        </w:rPr>
        <w:t>Word</w:t>
      </w:r>
      <w:proofErr w:type="spellEnd"/>
      <w:r>
        <w:rPr>
          <w:b w:val="0"/>
          <w:i w:val="0"/>
          <w:sz w:val="24"/>
          <w:szCs w:val="24"/>
        </w:rPr>
        <w:t xml:space="preserve">, </w:t>
      </w:r>
      <w:proofErr w:type="gramStart"/>
      <w:r>
        <w:rPr>
          <w:b w:val="0"/>
          <w:i w:val="0"/>
          <w:sz w:val="24"/>
          <w:szCs w:val="24"/>
        </w:rPr>
        <w:t xml:space="preserve">MS  </w:t>
      </w:r>
      <w:proofErr w:type="spellStart"/>
      <w:r>
        <w:rPr>
          <w:b w:val="0"/>
          <w:i w:val="0"/>
          <w:sz w:val="24"/>
          <w:szCs w:val="24"/>
        </w:rPr>
        <w:t>Excel</w:t>
      </w:r>
      <w:proofErr w:type="spellEnd"/>
      <w:proofErr w:type="gramEnd"/>
      <w:r>
        <w:rPr>
          <w:b w:val="0"/>
          <w:i w:val="0"/>
          <w:sz w:val="24"/>
          <w:szCs w:val="24"/>
        </w:rPr>
        <w:t xml:space="preserve">, Интернет, </w:t>
      </w:r>
      <w:proofErr w:type="spellStart"/>
      <w:r>
        <w:rPr>
          <w:b w:val="0"/>
          <w:i w:val="0"/>
          <w:sz w:val="24"/>
          <w:szCs w:val="24"/>
        </w:rPr>
        <w:t>Интранет</w:t>
      </w:r>
      <w:proofErr w:type="spellEnd"/>
      <w:r>
        <w:rPr>
          <w:b w:val="0"/>
          <w:i w:val="0"/>
          <w:sz w:val="24"/>
          <w:szCs w:val="24"/>
        </w:rPr>
        <w:t>-портал</w:t>
      </w:r>
      <w:r>
        <w:rPr>
          <w:b w:val="0"/>
          <w:i w:val="0"/>
          <w:sz w:val="24"/>
          <w:szCs w:val="24"/>
          <w:lang w:val="kk-KZ"/>
        </w:rPr>
        <w:t xml:space="preserve">, «Е-қызмет» </w:t>
      </w:r>
      <w:r>
        <w:rPr>
          <w:b w:val="0"/>
          <w:i w:val="0"/>
          <w:sz w:val="24"/>
          <w:szCs w:val="24"/>
        </w:rPr>
        <w:t xml:space="preserve"> и умение работать  с электронной почтой</w:t>
      </w:r>
      <w:r>
        <w:rPr>
          <w:b w:val="0"/>
          <w:i w:val="0"/>
          <w:sz w:val="24"/>
          <w:szCs w:val="24"/>
          <w:lang w:val="kk-KZ"/>
        </w:rPr>
        <w:t>.</w:t>
      </w:r>
    </w:p>
    <w:p w:rsidR="00687C8E" w:rsidRDefault="00687C8E" w:rsidP="00157822">
      <w:pPr>
        <w:pStyle w:val="11"/>
        <w:ind w:firstLine="708"/>
        <w:jc w:val="both"/>
        <w:rPr>
          <w:i w:val="0"/>
          <w:color w:val="000000" w:themeColor="text1"/>
          <w:sz w:val="24"/>
          <w:szCs w:val="24"/>
        </w:rPr>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w:t>
      </w:r>
      <w:bookmarkStart w:id="3" w:name="_GoBack"/>
      <w:bookmarkEnd w:id="3"/>
      <w:r w:rsidR="00104051" w:rsidRPr="00A576D8">
        <w:rPr>
          <w:b w:val="0"/>
          <w:i w:val="0"/>
          <w:sz w:val="24"/>
          <w:szCs w:val="24"/>
        </w:rPr>
        <w:t xml:space="preserve">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w:t>
      </w:r>
      <w:r w:rsidRPr="00A576D8">
        <w:rPr>
          <w:b w:val="0"/>
          <w:i w:val="0"/>
          <w:sz w:val="24"/>
          <w:szCs w:val="24"/>
        </w:rPr>
        <w:lastRenderedPageBreak/>
        <w:t>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Приложение 2</w:t>
      </w:r>
      <w:r w:rsidRPr="008F4869">
        <w:rPr>
          <w:rFonts w:eastAsia="Consolas"/>
          <w:b w:val="0"/>
          <w:bCs w:val="0"/>
          <w:i w:val="0"/>
          <w:iCs w:val="0"/>
          <w:color w:val="000000"/>
          <w:sz w:val="24"/>
          <w:szCs w:val="24"/>
          <w:lang w:eastAsia="en-US"/>
        </w:rPr>
        <w:br/>
        <w:t>к Правилам проведения конкурса</w:t>
      </w:r>
      <w:r w:rsidRPr="008F4869">
        <w:rPr>
          <w:rFonts w:eastAsia="Consolas"/>
          <w:b w:val="0"/>
          <w:bCs w:val="0"/>
          <w:i w:val="0"/>
          <w:iCs w:val="0"/>
          <w:color w:val="000000"/>
          <w:sz w:val="24"/>
          <w:szCs w:val="24"/>
          <w:lang w:eastAsia="en-US"/>
        </w:rPr>
        <w:br/>
        <w:t>на занятие административной</w:t>
      </w:r>
      <w:r w:rsidRPr="008F4869">
        <w:rPr>
          <w:rFonts w:eastAsia="Consolas"/>
          <w:b w:val="0"/>
          <w:bCs w:val="0"/>
          <w:i w:val="0"/>
          <w:iCs w:val="0"/>
          <w:color w:val="000000"/>
          <w:sz w:val="24"/>
          <w:szCs w:val="24"/>
          <w:lang w:eastAsia="en-US"/>
        </w:rPr>
        <w:br/>
        <w:t>государственной должности корпуса «Б»</w:t>
      </w:r>
    </w:p>
    <w:p w:rsidR="006765D5" w:rsidRPr="008F4869" w:rsidRDefault="006765D5"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Форма</w:t>
      </w:r>
    </w:p>
    <w:p w:rsidR="006765D5" w:rsidRPr="008F4869" w:rsidRDefault="006765D5" w:rsidP="006765D5">
      <w:pPr>
        <w:ind w:firstLine="709"/>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__________________________________</w:t>
      </w:r>
      <w:proofErr w:type="gramStart"/>
      <w:r w:rsidRPr="008F4869">
        <w:rPr>
          <w:rFonts w:eastAsia="Consolas"/>
          <w:b w:val="0"/>
          <w:bCs w:val="0"/>
          <w:i w:val="0"/>
          <w:iCs w:val="0"/>
          <w:color w:val="000000"/>
          <w:sz w:val="24"/>
          <w:szCs w:val="24"/>
          <w:lang w:eastAsia="en-US"/>
        </w:rPr>
        <w:t>_</w:t>
      </w:r>
      <w:r w:rsidRPr="008F4869">
        <w:rPr>
          <w:rFonts w:eastAsia="Consolas"/>
          <w:b w:val="0"/>
          <w:bCs w:val="0"/>
          <w:i w:val="0"/>
          <w:iCs w:val="0"/>
          <w:color w:val="000000"/>
          <w:sz w:val="24"/>
          <w:szCs w:val="24"/>
          <w:lang w:eastAsia="en-US"/>
        </w:rPr>
        <w:br/>
        <w:t>(</w:t>
      </w:r>
      <w:proofErr w:type="gramEnd"/>
      <w:r w:rsidRPr="008F4869">
        <w:rPr>
          <w:rFonts w:eastAsia="Consolas"/>
          <w:b w:val="0"/>
          <w:bCs w:val="0"/>
          <w:i w:val="0"/>
          <w:iCs w:val="0"/>
          <w:color w:val="000000"/>
          <w:sz w:val="24"/>
          <w:szCs w:val="24"/>
          <w:lang w:eastAsia="en-US"/>
        </w:rPr>
        <w:t>государственный орган)</w:t>
      </w:r>
    </w:p>
    <w:p w:rsidR="006765D5" w:rsidRPr="008F4869" w:rsidRDefault="006765D5" w:rsidP="006765D5">
      <w:pPr>
        <w:ind w:firstLine="709"/>
        <w:contextualSpacing/>
        <w:rPr>
          <w:b w:val="0"/>
          <w:color w:val="000000"/>
          <w:sz w:val="24"/>
          <w:szCs w:val="24"/>
        </w:rPr>
      </w:pPr>
      <w:bookmarkStart w:id="4" w:name="z146"/>
      <w:r w:rsidRPr="008F4869">
        <w:rPr>
          <w:b w:val="0"/>
          <w:color w:val="000000"/>
          <w:sz w:val="24"/>
          <w:szCs w:val="24"/>
        </w:rPr>
        <w:t xml:space="preserve">                            </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b w:val="0"/>
          <w:color w:val="000000"/>
          <w:sz w:val="24"/>
          <w:szCs w:val="24"/>
        </w:rPr>
      </w:pPr>
      <w:r w:rsidRPr="008F4869">
        <w:rPr>
          <w:b w:val="0"/>
          <w:color w:val="000000"/>
          <w:sz w:val="24"/>
          <w:szCs w:val="24"/>
        </w:rPr>
        <w:t>Заявление</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sz w:val="24"/>
          <w:szCs w:val="24"/>
        </w:rPr>
      </w:pPr>
    </w:p>
    <w:bookmarkEnd w:id="4"/>
    <w:p w:rsidR="006765D5" w:rsidRPr="008F4869" w:rsidRDefault="006765D5" w:rsidP="00A06A71">
      <w:pPr>
        <w:widowControl/>
        <w:ind w:firstLine="709"/>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Прошу допустить меня к участию в конкурсе на занятие вакантной</w:t>
      </w:r>
      <w:r w:rsidRPr="008F4869">
        <w:rPr>
          <w:rFonts w:eastAsia="Consolas"/>
          <w:b w:val="0"/>
          <w:bCs w:val="0"/>
          <w:i w:val="0"/>
          <w:iCs w:val="0"/>
          <w:color w:val="000000"/>
          <w:sz w:val="24"/>
          <w:szCs w:val="24"/>
          <w:lang w:eastAsia="en-US"/>
        </w:rPr>
        <w:br/>
        <w:t>административной государственной должности _________________________</w:t>
      </w:r>
      <w:r w:rsidRPr="008F4869">
        <w:rPr>
          <w:rFonts w:eastAsia="Consolas"/>
          <w:b w:val="0"/>
          <w:bCs w:val="0"/>
          <w:i w:val="0"/>
          <w:iCs w:val="0"/>
          <w:color w:val="000000"/>
          <w:sz w:val="24"/>
          <w:szCs w:val="24"/>
          <w:lang w:eastAsia="en-US"/>
        </w:rPr>
        <w:br/>
        <w:t>_____________________________________</w:t>
      </w:r>
      <w:r w:rsidR="00A06A71" w:rsidRPr="008F4869">
        <w:rPr>
          <w:rFonts w:eastAsia="Consolas"/>
          <w:b w:val="0"/>
          <w:bCs w:val="0"/>
          <w:i w:val="0"/>
          <w:iCs w:val="0"/>
          <w:color w:val="000000"/>
          <w:sz w:val="24"/>
          <w:szCs w:val="24"/>
          <w:lang w:eastAsia="en-US"/>
        </w:rPr>
        <w:t>_____________________________</w:t>
      </w:r>
      <w:r w:rsidR="005B0BB0">
        <w:rPr>
          <w:rFonts w:eastAsia="Consolas"/>
          <w:b w:val="0"/>
          <w:bCs w:val="0"/>
          <w:i w:val="0"/>
          <w:iCs w:val="0"/>
          <w:color w:val="000000"/>
          <w:sz w:val="24"/>
          <w:szCs w:val="24"/>
          <w:lang w:eastAsia="en-US"/>
        </w:rPr>
        <w:t>___________________</w:t>
      </w:r>
      <w:r w:rsidRPr="008F4869">
        <w:rPr>
          <w:rFonts w:eastAsia="Consolas"/>
          <w:b w:val="0"/>
          <w:bCs w:val="0"/>
          <w:i w:val="0"/>
          <w:iCs w:val="0"/>
          <w:color w:val="000000"/>
          <w:sz w:val="24"/>
          <w:szCs w:val="24"/>
          <w:lang w:eastAsia="en-US"/>
        </w:rPr>
        <w:br/>
        <w:t>___________________________________________________</w:t>
      </w:r>
      <w:r w:rsidR="00A06A71" w:rsidRPr="008F4869">
        <w:rPr>
          <w:rFonts w:eastAsia="Consolas"/>
          <w:b w:val="0"/>
          <w:bCs w:val="0"/>
          <w:i w:val="0"/>
          <w:iCs w:val="0"/>
          <w:color w:val="000000"/>
          <w:sz w:val="24"/>
          <w:szCs w:val="24"/>
          <w:lang w:eastAsia="en-US"/>
        </w:rPr>
        <w:t>_______________</w:t>
      </w:r>
      <w:r w:rsidR="005B0BB0">
        <w:rPr>
          <w:rFonts w:eastAsia="Consolas"/>
          <w:b w:val="0"/>
          <w:bCs w:val="0"/>
          <w:i w:val="0"/>
          <w:iCs w:val="0"/>
          <w:color w:val="000000"/>
          <w:sz w:val="24"/>
          <w:szCs w:val="24"/>
          <w:lang w:eastAsia="en-US"/>
        </w:rPr>
        <w:t>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С основными требованиями Правил проведения конкурса на занятие</w:t>
      </w:r>
      <w:r w:rsidRPr="008F4869">
        <w:rPr>
          <w:rFonts w:eastAsia="Consolas"/>
          <w:b w:val="0"/>
          <w:bCs w:val="0"/>
          <w:i w:val="0"/>
          <w:iCs w:val="0"/>
          <w:color w:val="000000"/>
          <w:sz w:val="24"/>
          <w:szCs w:val="24"/>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Отвечаю за подлинность представленных документов.</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Прилагаемые документы:</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w:t>
      </w:r>
      <w:r w:rsidR="001B7699" w:rsidRPr="008F4869">
        <w:rPr>
          <w:rFonts w:eastAsia="Consolas"/>
          <w:b w:val="0"/>
          <w:bCs w:val="0"/>
          <w:i w:val="0"/>
          <w:iCs w:val="0"/>
          <w:color w:val="000000"/>
          <w:sz w:val="24"/>
          <w:szCs w:val="24"/>
          <w:lang w:eastAsia="en-US"/>
        </w:rPr>
        <w:t>__________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______________________________</w:t>
      </w: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_________________________</w:t>
      </w:r>
      <w:r w:rsidR="001B7699" w:rsidRPr="008F4869">
        <w:rPr>
          <w:rFonts w:eastAsia="Consolas"/>
          <w:b w:val="0"/>
          <w:bCs w:val="0"/>
          <w:i w:val="0"/>
          <w:iCs w:val="0"/>
          <w:color w:val="000000"/>
          <w:sz w:val="24"/>
          <w:szCs w:val="24"/>
          <w:lang w:eastAsia="en-US"/>
        </w:rPr>
        <w:t>____________</w:t>
      </w:r>
      <w:r w:rsidR="00A06A71" w:rsidRPr="008F4869">
        <w:rPr>
          <w:rFonts w:eastAsia="Consolas"/>
          <w:b w:val="0"/>
          <w:bCs w:val="0"/>
          <w:i w:val="0"/>
          <w:iCs w:val="0"/>
          <w:color w:val="000000"/>
          <w:sz w:val="24"/>
          <w:szCs w:val="24"/>
          <w:lang w:eastAsia="en-US"/>
        </w:rPr>
        <w:t>_____</w:t>
      </w:r>
      <w:r w:rsidR="005B0BB0">
        <w:rPr>
          <w:rFonts w:eastAsia="Consolas"/>
          <w:b w:val="0"/>
          <w:bCs w:val="0"/>
          <w:i w:val="0"/>
          <w:iCs w:val="0"/>
          <w:color w:val="000000"/>
          <w:sz w:val="24"/>
          <w:szCs w:val="24"/>
          <w:lang w:eastAsia="en-US"/>
        </w:rPr>
        <w:t>__________________________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lastRenderedPageBreak/>
        <w:t>Адрес и контактный телефон ___________________________________</w:t>
      </w:r>
      <w:r w:rsidRPr="008F4869">
        <w:rPr>
          <w:rFonts w:eastAsia="Consolas"/>
          <w:b w:val="0"/>
          <w:bCs w:val="0"/>
          <w:i w:val="0"/>
          <w:iCs w:val="0"/>
          <w:color w:val="000000"/>
          <w:sz w:val="24"/>
          <w:szCs w:val="24"/>
          <w:lang w:eastAsia="en-US"/>
        </w:rPr>
        <w:br/>
        <w:t>_____________________________________________________</w:t>
      </w:r>
      <w:r w:rsidR="001B7699" w:rsidRPr="008F4869">
        <w:rPr>
          <w:rFonts w:eastAsia="Consolas"/>
          <w:b w:val="0"/>
          <w:bCs w:val="0"/>
          <w:i w:val="0"/>
          <w:iCs w:val="0"/>
          <w:color w:val="000000"/>
          <w:sz w:val="24"/>
          <w:szCs w:val="24"/>
          <w:lang w:eastAsia="en-US"/>
        </w:rPr>
        <w:t>______</w:t>
      </w:r>
      <w:r w:rsidRPr="008F4869">
        <w:rPr>
          <w:rFonts w:eastAsia="Consolas"/>
          <w:b w:val="0"/>
          <w:bCs w:val="0"/>
          <w:i w:val="0"/>
          <w:iCs w:val="0"/>
          <w:color w:val="000000"/>
          <w:sz w:val="24"/>
          <w:szCs w:val="24"/>
          <w:lang w:eastAsia="en-US"/>
        </w:rPr>
        <w:t>_</w:t>
      </w:r>
      <w:r w:rsidR="00A06A71" w:rsidRPr="008F4869">
        <w:rPr>
          <w:rFonts w:eastAsia="Consolas"/>
          <w:b w:val="0"/>
          <w:bCs w:val="0"/>
          <w:i w:val="0"/>
          <w:iCs w:val="0"/>
          <w:color w:val="000000"/>
          <w:sz w:val="24"/>
          <w:szCs w:val="24"/>
          <w:lang w:eastAsia="en-US"/>
        </w:rPr>
        <w:t>____________</w:t>
      </w:r>
      <w:r w:rsidR="005B0BB0">
        <w:rPr>
          <w:rFonts w:eastAsia="Consolas"/>
          <w:b w:val="0"/>
          <w:bCs w:val="0"/>
          <w:i w:val="0"/>
          <w:iCs w:val="0"/>
          <w:color w:val="000000"/>
          <w:sz w:val="24"/>
          <w:szCs w:val="24"/>
          <w:lang w:eastAsia="en-US"/>
        </w:rPr>
        <w:t>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1B7699" w:rsidP="00A06A71">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               </w:t>
      </w:r>
      <w:r w:rsidR="005B0BB0">
        <w:rPr>
          <w:rFonts w:eastAsia="Consolas"/>
          <w:b w:val="0"/>
          <w:bCs w:val="0"/>
          <w:i w:val="0"/>
          <w:iCs w:val="0"/>
          <w:color w:val="000000"/>
          <w:sz w:val="24"/>
          <w:szCs w:val="24"/>
          <w:lang w:eastAsia="en-US"/>
        </w:rPr>
        <w:t>___________</w:t>
      </w:r>
      <w:r w:rsidR="006765D5" w:rsidRPr="008F4869">
        <w:rPr>
          <w:rFonts w:eastAsia="Consolas"/>
          <w:b w:val="0"/>
          <w:bCs w:val="0"/>
          <w:i w:val="0"/>
          <w:iCs w:val="0"/>
          <w:color w:val="000000"/>
          <w:sz w:val="24"/>
          <w:szCs w:val="24"/>
          <w:lang w:eastAsia="en-US"/>
        </w:rPr>
        <w:t>____________________________________</w:t>
      </w:r>
      <w:r w:rsidR="006765D5" w:rsidRPr="008F4869">
        <w:rPr>
          <w:rFonts w:eastAsia="Consolas"/>
          <w:b w:val="0"/>
          <w:bCs w:val="0"/>
          <w:i w:val="0"/>
          <w:iCs w:val="0"/>
          <w:color w:val="000000"/>
          <w:sz w:val="24"/>
          <w:szCs w:val="24"/>
          <w:lang w:eastAsia="en-US"/>
        </w:rPr>
        <w:br/>
        <w:t>(</w:t>
      </w:r>
      <w:proofErr w:type="gramStart"/>
      <w:r w:rsidR="006765D5" w:rsidRPr="008F4869">
        <w:rPr>
          <w:rFonts w:eastAsia="Consolas"/>
          <w:b w:val="0"/>
          <w:bCs w:val="0"/>
          <w:i w:val="0"/>
          <w:iCs w:val="0"/>
          <w:color w:val="000000"/>
          <w:sz w:val="24"/>
          <w:szCs w:val="24"/>
          <w:lang w:eastAsia="en-US"/>
        </w:rPr>
        <w:t>подпись)   </w:t>
      </w:r>
      <w:proofErr w:type="gramEnd"/>
      <w:r w:rsidR="006765D5" w:rsidRPr="008F4869">
        <w:rPr>
          <w:rFonts w:eastAsia="Consolas"/>
          <w:b w:val="0"/>
          <w:bCs w:val="0"/>
          <w:i w:val="0"/>
          <w:iCs w:val="0"/>
          <w:color w:val="000000"/>
          <w:sz w:val="24"/>
          <w:szCs w:val="24"/>
          <w:lang w:eastAsia="en-US"/>
        </w:rPr>
        <w:t xml:space="preserve">                  </w:t>
      </w:r>
      <w:r w:rsidR="00A06A71" w:rsidRPr="008F4869">
        <w:rPr>
          <w:rFonts w:eastAsia="Consolas"/>
          <w:b w:val="0"/>
          <w:bCs w:val="0"/>
          <w:i w:val="0"/>
          <w:iCs w:val="0"/>
          <w:color w:val="000000"/>
          <w:sz w:val="24"/>
          <w:szCs w:val="24"/>
          <w:lang w:eastAsia="en-US"/>
        </w:rPr>
        <w:tab/>
      </w:r>
      <w:r w:rsidR="00A06A71" w:rsidRPr="008F4869">
        <w:rPr>
          <w:rFonts w:eastAsia="Consolas"/>
          <w:b w:val="0"/>
          <w:bCs w:val="0"/>
          <w:i w:val="0"/>
          <w:iCs w:val="0"/>
          <w:color w:val="000000"/>
          <w:sz w:val="24"/>
          <w:szCs w:val="24"/>
          <w:lang w:eastAsia="en-US"/>
        </w:rPr>
        <w:tab/>
      </w:r>
      <w:r w:rsidR="006765D5" w:rsidRPr="008F4869">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5B0BB0">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6765D5" w:rsidRPr="008F4869">
        <w:rPr>
          <w:rFonts w:eastAsia="Consolas"/>
          <w:b w:val="0"/>
          <w:bCs w:val="0"/>
          <w:i w:val="0"/>
          <w:iCs w:val="0"/>
          <w:color w:val="000000"/>
          <w:sz w:val="24"/>
          <w:szCs w:val="24"/>
          <w:lang w:eastAsia="en-US"/>
        </w:rPr>
        <w:t>(Фамилия, имя, отчество (при его наличии)</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5B0BB0" w:rsidRDefault="005B0BB0" w:rsidP="00A06A71">
      <w:pPr>
        <w:widowControl/>
        <w:ind w:firstLine="709"/>
        <w:contextualSpacing/>
        <w:jc w:val="both"/>
        <w:rPr>
          <w:rFonts w:eastAsia="Consolas"/>
          <w:b w:val="0"/>
          <w:bCs w:val="0"/>
          <w:i w:val="0"/>
          <w:iCs w:val="0"/>
          <w:color w:val="000000"/>
          <w:sz w:val="24"/>
          <w:szCs w:val="24"/>
          <w:lang w:eastAsia="en-US"/>
        </w:rPr>
      </w:pPr>
    </w:p>
    <w:p w:rsidR="00A06A71" w:rsidRPr="008F4869" w:rsidRDefault="006765D5" w:rsidP="005B0BB0">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 20__ г.</w:t>
      </w:r>
    </w:p>
    <w:sectPr w:rsidR="00A06A71" w:rsidRPr="008F4869"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4230"/>
    <w:rsid w:val="0007651A"/>
    <w:rsid w:val="000767B7"/>
    <w:rsid w:val="00082754"/>
    <w:rsid w:val="000843B1"/>
    <w:rsid w:val="00092517"/>
    <w:rsid w:val="00096D0F"/>
    <w:rsid w:val="000B0346"/>
    <w:rsid w:val="000B11C8"/>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5B96"/>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5001D"/>
    <w:rsid w:val="003619BD"/>
    <w:rsid w:val="00361CA2"/>
    <w:rsid w:val="0036754E"/>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712F"/>
    <w:rsid w:val="00597ED3"/>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52154"/>
    <w:rsid w:val="00653909"/>
    <w:rsid w:val="00655E28"/>
    <w:rsid w:val="00656299"/>
    <w:rsid w:val="00663156"/>
    <w:rsid w:val="00667C22"/>
    <w:rsid w:val="006765D5"/>
    <w:rsid w:val="006832FF"/>
    <w:rsid w:val="00687C8E"/>
    <w:rsid w:val="0069288E"/>
    <w:rsid w:val="006970FE"/>
    <w:rsid w:val="00697FF4"/>
    <w:rsid w:val="006A14A4"/>
    <w:rsid w:val="006A1B41"/>
    <w:rsid w:val="006A6116"/>
    <w:rsid w:val="006A6727"/>
    <w:rsid w:val="006B1A34"/>
    <w:rsid w:val="006B5424"/>
    <w:rsid w:val="006C2702"/>
    <w:rsid w:val="006D44AB"/>
    <w:rsid w:val="006E2903"/>
    <w:rsid w:val="006E2E4F"/>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F06CF"/>
    <w:rsid w:val="009F1F5A"/>
    <w:rsid w:val="009F6AB3"/>
    <w:rsid w:val="00A00DC8"/>
    <w:rsid w:val="00A0243A"/>
    <w:rsid w:val="00A032AE"/>
    <w:rsid w:val="00A06A71"/>
    <w:rsid w:val="00A201ED"/>
    <w:rsid w:val="00A20A94"/>
    <w:rsid w:val="00A20AA6"/>
    <w:rsid w:val="00A33BED"/>
    <w:rsid w:val="00A364AA"/>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7612"/>
    <w:rsid w:val="00AD178C"/>
    <w:rsid w:val="00AD5290"/>
    <w:rsid w:val="00AE0211"/>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D6C84"/>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B4504"/>
    <w:rsid w:val="00DC0EF4"/>
    <w:rsid w:val="00DD5A2E"/>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05D2"/>
    <w:rsid w:val="00F04157"/>
    <w:rsid w:val="00F045B3"/>
    <w:rsid w:val="00F17DE9"/>
    <w:rsid w:val="00F21A65"/>
    <w:rsid w:val="00F4772F"/>
    <w:rsid w:val="00F478EF"/>
    <w:rsid w:val="00F51C15"/>
    <w:rsid w:val="00F538DE"/>
    <w:rsid w:val="00F64AC2"/>
    <w:rsid w:val="00F64D5A"/>
    <w:rsid w:val="00F70B15"/>
    <w:rsid w:val="00F7644D"/>
    <w:rsid w:val="00F8597C"/>
    <w:rsid w:val="00F865D0"/>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3AE1-435A-490F-AC9E-574072DC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487</cp:revision>
  <dcterms:created xsi:type="dcterms:W3CDTF">2017-11-27T12:33:00Z</dcterms:created>
  <dcterms:modified xsi:type="dcterms:W3CDTF">2020-01-14T04:51:00Z</dcterms:modified>
</cp:coreProperties>
</file>