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541EA0" w:rsidRPr="00A62B03" w:rsidRDefault="001D49B5" w:rsidP="00541EA0">
      <w:pPr>
        <w:pStyle w:val="a4"/>
        <w:ind w:firstLine="708"/>
        <w:jc w:val="both"/>
        <w:rPr>
          <w:b w:val="0"/>
          <w:i w:val="0"/>
          <w:sz w:val="24"/>
          <w:szCs w:val="24"/>
          <w:lang w:val="kk-KZ"/>
        </w:rPr>
      </w:pPr>
      <w:r>
        <w:rPr>
          <w:i w:val="0"/>
          <w:sz w:val="24"/>
          <w:szCs w:val="24"/>
          <w:lang w:val="kk-KZ"/>
        </w:rPr>
        <w:t xml:space="preserve">    </w:t>
      </w:r>
      <w:r w:rsidR="00541EA0" w:rsidRPr="00A62B03">
        <w:rPr>
          <w:i w:val="0"/>
          <w:sz w:val="24"/>
          <w:szCs w:val="24"/>
          <w:lang w:val="kk-KZ"/>
        </w:rPr>
        <w:t>C-R-3 санаты үшін:</w:t>
      </w:r>
    </w:p>
    <w:p w:rsidR="00541EA0" w:rsidRPr="00A62B03" w:rsidRDefault="00541EA0" w:rsidP="00541EA0">
      <w:pPr>
        <w:pStyle w:val="a4"/>
        <w:ind w:firstLine="708"/>
        <w:jc w:val="both"/>
        <w:rPr>
          <w:b w:val="0"/>
          <w:i w:val="0"/>
          <w:sz w:val="24"/>
          <w:szCs w:val="24"/>
          <w:lang w:val="kk-KZ"/>
        </w:rPr>
      </w:pPr>
      <w:r w:rsidRPr="00A62B03">
        <w:rPr>
          <w:b w:val="0"/>
          <w:i w:val="0"/>
          <w:sz w:val="24"/>
          <w:szCs w:val="24"/>
          <w:lang w:val="kk-KZ"/>
        </w:rPr>
        <w:t>жоғары білім;</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жұмыс тәжірибесі келесі талаптардың біріне сәйкес болуы тиіс:</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41EA0" w:rsidRPr="00A62B03" w:rsidRDefault="00541EA0" w:rsidP="00541EA0">
      <w:pPr>
        <w:pStyle w:val="a4"/>
        <w:jc w:val="both"/>
        <w:rPr>
          <w:b w:val="0"/>
          <w:i w:val="0"/>
          <w:sz w:val="24"/>
          <w:szCs w:val="24"/>
          <w:lang w:val="kk-KZ"/>
        </w:rPr>
      </w:pPr>
      <w:r w:rsidRPr="00A62B03">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41EA0" w:rsidRPr="00A62B03" w:rsidRDefault="00541EA0" w:rsidP="00541EA0">
      <w:pPr>
        <w:pStyle w:val="a4"/>
        <w:jc w:val="both"/>
        <w:rPr>
          <w:b w:val="0"/>
          <w:i w:val="0"/>
          <w:sz w:val="24"/>
          <w:szCs w:val="24"/>
          <w:lang w:val="kk-KZ"/>
        </w:rPr>
      </w:pPr>
      <w:r w:rsidRPr="00A62B03">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41EA0" w:rsidRDefault="00541EA0" w:rsidP="00541EA0">
      <w:pPr>
        <w:pStyle w:val="a4"/>
        <w:jc w:val="both"/>
        <w:rPr>
          <w:b w:val="0"/>
          <w:i w:val="0"/>
          <w:sz w:val="24"/>
          <w:szCs w:val="24"/>
          <w:lang w:val="kk-KZ"/>
        </w:rPr>
      </w:pPr>
      <w:r w:rsidRPr="00A62B03">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 w:val="0"/>
          <w:i w:val="0"/>
          <w:sz w:val="24"/>
          <w:szCs w:val="24"/>
          <w:lang w:val="kk-KZ"/>
        </w:rPr>
        <w:t>мандықтар бойынша оқуды аяқтауы</w:t>
      </w:r>
    </w:p>
    <w:p w:rsidR="00541EA0" w:rsidRDefault="00541EA0" w:rsidP="00541EA0">
      <w:pPr>
        <w:pStyle w:val="a4"/>
        <w:jc w:val="both"/>
        <w:rPr>
          <w:b w:val="0"/>
          <w:i w:val="0"/>
          <w:sz w:val="24"/>
          <w:szCs w:val="24"/>
          <w:lang w:val="kk-KZ"/>
        </w:rPr>
      </w:pPr>
    </w:p>
    <w:tbl>
      <w:tblPr>
        <w:tblpPr w:leftFromText="180" w:rightFromText="180" w:vertAnchor="text" w:horzAnchor="margin" w:tblpY="36"/>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4"/>
        <w:gridCol w:w="3716"/>
        <w:gridCol w:w="4111"/>
      </w:tblGrid>
      <w:tr w:rsidR="00225AC0" w:rsidRPr="00BD435A" w:rsidTr="00225AC0">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7827" w:type="dxa"/>
            <w:gridSpan w:val="2"/>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225AC0" w:rsidRPr="00BD435A" w:rsidTr="00225AC0">
        <w:trPr>
          <w:cantSplit/>
          <w:trHeight w:val="290"/>
        </w:trPr>
        <w:tc>
          <w:tcPr>
            <w:tcW w:w="1984" w:type="dxa"/>
            <w:vMerge/>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keepNext/>
              <w:keepLines/>
              <w:tabs>
                <w:tab w:val="left" w:pos="132"/>
                <w:tab w:val="left" w:pos="6663"/>
              </w:tabs>
              <w:ind w:left="-1440" w:right="99"/>
              <w:rPr>
                <w:bCs w:val="0"/>
                <w:i w:val="0"/>
                <w:iCs w:val="0"/>
                <w:sz w:val="22"/>
                <w:szCs w:val="22"/>
                <w:lang w:val="kk-KZ"/>
              </w:rPr>
            </w:pPr>
          </w:p>
        </w:tc>
        <w:tc>
          <w:tcPr>
            <w:tcW w:w="3716" w:type="dxa"/>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25AC0" w:rsidRPr="0019067F" w:rsidTr="00225AC0">
        <w:trPr>
          <w:cantSplit/>
          <w:trHeight w:val="20"/>
        </w:trPr>
        <w:tc>
          <w:tcPr>
            <w:tcW w:w="1984" w:type="dxa"/>
            <w:tcBorders>
              <w:top w:val="single" w:sz="4" w:space="0" w:color="auto"/>
              <w:left w:val="single" w:sz="4" w:space="0" w:color="auto"/>
              <w:bottom w:val="single" w:sz="4" w:space="0" w:color="auto"/>
              <w:right w:val="single" w:sz="4" w:space="0" w:color="auto"/>
            </w:tcBorders>
          </w:tcPr>
          <w:p w:rsidR="00225AC0" w:rsidRPr="00E06E7B" w:rsidRDefault="00225AC0" w:rsidP="00225AC0">
            <w:pPr>
              <w:rPr>
                <w:i w:val="0"/>
                <w:color w:val="000000"/>
                <w:spacing w:val="-5"/>
                <w:sz w:val="24"/>
                <w:szCs w:val="24"/>
              </w:rPr>
            </w:pPr>
            <w:r w:rsidRPr="00E06E7B">
              <w:rPr>
                <w:i w:val="0"/>
                <w:color w:val="000000"/>
                <w:spacing w:val="-5"/>
                <w:sz w:val="24"/>
                <w:szCs w:val="24"/>
              </w:rPr>
              <w:t>С-R-</w:t>
            </w:r>
            <w:r>
              <w:rPr>
                <w:i w:val="0"/>
                <w:color w:val="000000"/>
                <w:spacing w:val="-5"/>
                <w:sz w:val="24"/>
                <w:szCs w:val="24"/>
              </w:rPr>
              <w:t>3</w:t>
            </w:r>
          </w:p>
        </w:tc>
        <w:tc>
          <w:tcPr>
            <w:tcW w:w="3716" w:type="dxa"/>
            <w:tcBorders>
              <w:top w:val="single" w:sz="4" w:space="0" w:color="auto"/>
              <w:left w:val="single" w:sz="4" w:space="0" w:color="auto"/>
              <w:bottom w:val="single" w:sz="4" w:space="0" w:color="auto"/>
              <w:right w:val="single" w:sz="4" w:space="0" w:color="auto"/>
            </w:tcBorders>
          </w:tcPr>
          <w:p w:rsidR="00225AC0" w:rsidRPr="0019067F" w:rsidRDefault="00225AC0" w:rsidP="00225AC0">
            <w:pPr>
              <w:rPr>
                <w:i w:val="0"/>
                <w:color w:val="000000"/>
                <w:spacing w:val="-5"/>
                <w:sz w:val="24"/>
                <w:szCs w:val="24"/>
              </w:rPr>
            </w:pPr>
            <w:r>
              <w:rPr>
                <w:i w:val="0"/>
                <w:color w:val="000000"/>
                <w:spacing w:val="-5"/>
                <w:sz w:val="24"/>
                <w:szCs w:val="24"/>
              </w:rPr>
              <w:t xml:space="preserve"> </w:t>
            </w:r>
            <w:r w:rsidRPr="00175685">
              <w:rPr>
                <w:i w:val="0"/>
                <w:color w:val="000000"/>
                <w:spacing w:val="-5"/>
                <w:sz w:val="24"/>
                <w:szCs w:val="24"/>
              </w:rPr>
              <w:t>96607</w:t>
            </w:r>
          </w:p>
        </w:tc>
        <w:tc>
          <w:tcPr>
            <w:tcW w:w="4111" w:type="dxa"/>
            <w:tcBorders>
              <w:top w:val="single" w:sz="4" w:space="0" w:color="auto"/>
              <w:left w:val="single" w:sz="4" w:space="0" w:color="auto"/>
              <w:bottom w:val="single" w:sz="4" w:space="0" w:color="auto"/>
              <w:right w:val="single" w:sz="4" w:space="0" w:color="auto"/>
            </w:tcBorders>
          </w:tcPr>
          <w:p w:rsidR="00225AC0" w:rsidRPr="0019067F" w:rsidRDefault="00225AC0" w:rsidP="00225AC0">
            <w:pPr>
              <w:rPr>
                <w:i w:val="0"/>
                <w:color w:val="000000"/>
                <w:spacing w:val="-5"/>
                <w:sz w:val="24"/>
                <w:szCs w:val="24"/>
              </w:rPr>
            </w:pPr>
            <w:r w:rsidRPr="00175685">
              <w:rPr>
                <w:i w:val="0"/>
                <w:color w:val="000000"/>
                <w:spacing w:val="-5"/>
                <w:sz w:val="24"/>
                <w:szCs w:val="24"/>
              </w:rPr>
              <w:t>129919</w:t>
            </w:r>
          </w:p>
        </w:tc>
      </w:tr>
    </w:tbl>
    <w:p w:rsidR="00541EA0" w:rsidRPr="00A62B03" w:rsidRDefault="00541EA0" w:rsidP="00541EA0">
      <w:pPr>
        <w:pStyle w:val="a4"/>
        <w:jc w:val="both"/>
        <w:rPr>
          <w:b w:val="0"/>
          <w:i w:val="0"/>
          <w:sz w:val="24"/>
          <w:szCs w:val="24"/>
          <w:lang w:val="kk-KZ"/>
        </w:rPr>
      </w:pPr>
    </w:p>
    <w:p w:rsidR="00541EA0" w:rsidRPr="001D56C5" w:rsidRDefault="00541EA0" w:rsidP="00541EA0">
      <w:pPr>
        <w:pStyle w:val="1"/>
        <w:jc w:val="both"/>
        <w:rPr>
          <w:rFonts w:ascii="Times New Roman" w:hAnsi="Times New Roman" w:cs="Times New Roman"/>
          <w:b/>
          <w:bCs/>
          <w:color w:val="000000" w:themeColor="text1"/>
          <w:sz w:val="24"/>
          <w:szCs w:val="24"/>
          <w:lang w:val="uk-UA"/>
        </w:rPr>
      </w:pPr>
      <w:proofErr w:type="spellStart"/>
      <w:r w:rsidRPr="001D56C5">
        <w:rPr>
          <w:rFonts w:ascii="Times New Roman" w:hAnsi="Times New Roman" w:cs="Times New Roman"/>
          <w:b/>
          <w:bCs/>
          <w:color w:val="000000" w:themeColor="text1"/>
          <w:sz w:val="24"/>
          <w:szCs w:val="24"/>
          <w:lang w:val="uk-UA"/>
        </w:rPr>
        <w:t>Қазақстан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Республикасы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Қаржы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министрлігі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комитеті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департаментінің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басқармасы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мекен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жайы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индекс</w:t>
      </w:r>
      <w:proofErr w:type="spellEnd"/>
      <w:r w:rsidRPr="001D56C5">
        <w:rPr>
          <w:rFonts w:ascii="Times New Roman" w:hAnsi="Times New Roman" w:cs="Times New Roman"/>
          <w:b/>
          <w:bCs/>
          <w:color w:val="000000" w:themeColor="text1"/>
          <w:sz w:val="24"/>
          <w:szCs w:val="24"/>
          <w:lang w:val="uk-UA"/>
        </w:rPr>
        <w:t xml:space="preserve"> 080300,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Б.Момышұлы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ауылы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Парасат</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көшесі</w:t>
      </w:r>
      <w:proofErr w:type="spellEnd"/>
      <w:r w:rsidRPr="001D56C5">
        <w:rPr>
          <w:rFonts w:ascii="Times New Roman" w:hAnsi="Times New Roman" w:cs="Times New Roman"/>
          <w:b/>
          <w:bCs/>
          <w:color w:val="000000" w:themeColor="text1"/>
          <w:sz w:val="24"/>
          <w:szCs w:val="24"/>
          <w:lang w:val="uk-UA"/>
        </w:rPr>
        <w:t>, 1</w:t>
      </w:r>
      <w:r>
        <w:rPr>
          <w:rFonts w:ascii="Times New Roman" w:hAnsi="Times New Roman" w:cs="Times New Roman"/>
          <w:b/>
          <w:bCs/>
          <w:color w:val="000000" w:themeColor="text1"/>
          <w:sz w:val="24"/>
          <w:szCs w:val="24"/>
          <w:lang w:val="uk-UA"/>
        </w:rPr>
        <w:t xml:space="preserve"> </w:t>
      </w:r>
      <w:r w:rsidRPr="001D56C5">
        <w:rPr>
          <w:rFonts w:ascii="Times New Roman" w:hAnsi="Times New Roman" w:cs="Times New Roman"/>
          <w:b/>
          <w:bCs/>
          <w:color w:val="000000" w:themeColor="text1"/>
          <w:sz w:val="24"/>
          <w:szCs w:val="24"/>
          <w:lang w:val="uk-UA"/>
        </w:rPr>
        <w:t xml:space="preserve">А </w:t>
      </w:r>
      <w:proofErr w:type="spellStart"/>
      <w:r w:rsidRPr="001D56C5">
        <w:rPr>
          <w:rFonts w:ascii="Times New Roman" w:hAnsi="Times New Roman" w:cs="Times New Roman"/>
          <w:b/>
          <w:bCs/>
          <w:color w:val="000000" w:themeColor="text1"/>
          <w:sz w:val="24"/>
          <w:szCs w:val="24"/>
          <w:lang w:val="uk-UA"/>
        </w:rPr>
        <w:t>үй</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анықтама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үшін</w:t>
      </w:r>
      <w:proofErr w:type="spellEnd"/>
      <w:r w:rsidRPr="001D56C5">
        <w:rPr>
          <w:rFonts w:ascii="Times New Roman" w:hAnsi="Times New Roman" w:cs="Times New Roman"/>
          <w:b/>
          <w:bCs/>
          <w:color w:val="000000" w:themeColor="text1"/>
          <w:sz w:val="24"/>
          <w:szCs w:val="24"/>
          <w:lang w:val="uk-UA"/>
        </w:rPr>
        <w:t xml:space="preserve"> телефон (8-726-35) 2-</w:t>
      </w:r>
      <w:r w:rsidRPr="001D56C5">
        <w:rPr>
          <w:rFonts w:ascii="Times New Roman" w:hAnsi="Times New Roman" w:cs="Times New Roman"/>
          <w:b/>
          <w:bCs/>
          <w:color w:val="000000" w:themeColor="text1"/>
          <w:sz w:val="24"/>
          <w:szCs w:val="24"/>
          <w:lang w:val="uk-UA"/>
        </w:rPr>
        <w:lastRenderedPageBreak/>
        <w:t xml:space="preserve">12-93, факс  (8-726-35) 2-12-93, </w:t>
      </w:r>
      <w:proofErr w:type="spellStart"/>
      <w:r w:rsidRPr="001D56C5">
        <w:rPr>
          <w:rFonts w:ascii="Times New Roman" w:hAnsi="Times New Roman" w:cs="Times New Roman"/>
          <w:b/>
          <w:bCs/>
          <w:color w:val="000000" w:themeColor="text1"/>
          <w:sz w:val="24"/>
          <w:szCs w:val="24"/>
          <w:lang w:val="uk-UA"/>
        </w:rPr>
        <w:t>электронды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мекенжайы</w:t>
      </w:r>
      <w:proofErr w:type="spellEnd"/>
      <w:r w:rsidRPr="001D56C5">
        <w:rPr>
          <w:rFonts w:ascii="Times New Roman" w:hAnsi="Times New Roman" w:cs="Times New Roman"/>
          <w:b/>
          <w:bCs/>
          <w:color w:val="000000" w:themeColor="text1"/>
          <w:sz w:val="24"/>
          <w:szCs w:val="24"/>
          <w:lang w:val="uk-UA"/>
        </w:rPr>
        <w:t xml:space="preserve">: </w:t>
      </w:r>
      <w:hyperlink r:id="rId6" w:history="1">
        <w:r w:rsidRPr="001D56C5">
          <w:rPr>
            <w:rFonts w:ascii="Times New Roman" w:hAnsi="Times New Roman" w:cs="Times New Roman"/>
            <w:b/>
            <w:bCs/>
            <w:color w:val="000000" w:themeColor="text1"/>
            <w:sz w:val="24"/>
            <w:szCs w:val="24"/>
            <w:lang w:val="uk-UA"/>
          </w:rPr>
          <w:t>jln_nk@taxtaraz.mgd.kz</w:t>
        </w:r>
      </w:hyperlink>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әкімшілік</w:t>
      </w:r>
      <w:proofErr w:type="spellEnd"/>
      <w:r w:rsidRPr="001D56C5">
        <w:rPr>
          <w:rFonts w:ascii="Times New Roman" w:hAnsi="Times New Roman" w:cs="Times New Roman"/>
          <w:b/>
          <w:bCs/>
          <w:color w:val="000000" w:themeColor="text1"/>
          <w:sz w:val="24"/>
          <w:szCs w:val="24"/>
          <w:lang w:val="uk-UA"/>
        </w:rPr>
        <w:t xml:space="preserve"> бос </w:t>
      </w:r>
      <w:proofErr w:type="spellStart"/>
      <w:r w:rsidRPr="001D56C5">
        <w:rPr>
          <w:rFonts w:ascii="Times New Roman" w:hAnsi="Times New Roman" w:cs="Times New Roman"/>
          <w:b/>
          <w:bCs/>
          <w:color w:val="000000" w:themeColor="text1"/>
          <w:sz w:val="24"/>
          <w:szCs w:val="24"/>
          <w:lang w:val="uk-UA"/>
        </w:rPr>
        <w:t>лауазымға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орналасуға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ішкі</w:t>
      </w:r>
      <w:proofErr w:type="spellEnd"/>
      <w:r w:rsidRPr="001D56C5">
        <w:rPr>
          <w:rFonts w:ascii="Times New Roman" w:hAnsi="Times New Roman" w:cs="Times New Roman"/>
          <w:b/>
          <w:bCs/>
          <w:color w:val="000000" w:themeColor="text1"/>
          <w:sz w:val="24"/>
          <w:szCs w:val="24"/>
          <w:lang w:val="uk-UA"/>
        </w:rPr>
        <w:t xml:space="preserve"> конкурс </w:t>
      </w:r>
      <w:proofErr w:type="spellStart"/>
      <w:r w:rsidRPr="001D56C5">
        <w:rPr>
          <w:rFonts w:ascii="Times New Roman" w:hAnsi="Times New Roman" w:cs="Times New Roman"/>
          <w:b/>
          <w:bCs/>
          <w:color w:val="000000" w:themeColor="text1"/>
          <w:sz w:val="24"/>
          <w:szCs w:val="24"/>
          <w:lang w:val="uk-UA"/>
        </w:rPr>
        <w:t>жариялайды</w:t>
      </w:r>
      <w:proofErr w:type="spellEnd"/>
      <w:r w:rsidRPr="001D56C5">
        <w:rPr>
          <w:rFonts w:ascii="Times New Roman" w:hAnsi="Times New Roman" w:cs="Times New Roman"/>
          <w:b/>
          <w:bCs/>
          <w:color w:val="000000" w:themeColor="text1"/>
          <w:sz w:val="24"/>
          <w:szCs w:val="24"/>
          <w:lang w:val="uk-UA"/>
        </w:rPr>
        <w:t>.</w:t>
      </w:r>
    </w:p>
    <w:p w:rsidR="00541EA0" w:rsidRPr="001D56C5" w:rsidRDefault="00541EA0" w:rsidP="00541EA0">
      <w:pPr>
        <w:pStyle w:val="1"/>
        <w:ind w:firstLine="708"/>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1. </w:t>
      </w:r>
      <w:proofErr w:type="spellStart"/>
      <w:r w:rsidRPr="001D56C5">
        <w:rPr>
          <w:rFonts w:ascii="Times New Roman" w:hAnsi="Times New Roman" w:cs="Times New Roman"/>
          <w:b/>
          <w:bCs/>
          <w:color w:val="000000" w:themeColor="text1"/>
          <w:sz w:val="24"/>
          <w:szCs w:val="24"/>
          <w:lang w:val="uk-UA"/>
        </w:rPr>
        <w:t>Қазақстан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Республикасы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Қаржы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министрлігі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комитетінің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департаменті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басқармасының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есептеу</w:t>
      </w:r>
      <w:proofErr w:type="spellEnd"/>
      <w:r w:rsidRPr="001D56C5">
        <w:rPr>
          <w:rFonts w:ascii="Times New Roman" w:hAnsi="Times New Roman" w:cs="Times New Roman"/>
          <w:b/>
          <w:bCs/>
          <w:color w:val="000000" w:themeColor="text1"/>
          <w:sz w:val="24"/>
          <w:szCs w:val="24"/>
          <w:lang w:val="uk-UA"/>
        </w:rPr>
        <w:t>,</w:t>
      </w:r>
      <w:r>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талдау</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және</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жұмыстарды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ұйымдастыру</w:t>
      </w:r>
      <w:proofErr w:type="spellEnd"/>
      <w:r w:rsidRPr="001D56C5">
        <w:rPr>
          <w:rFonts w:ascii="Times New Roman" w:hAnsi="Times New Roman" w:cs="Times New Roman"/>
          <w:b/>
          <w:bCs/>
          <w:color w:val="000000" w:themeColor="text1"/>
          <w:sz w:val="24"/>
          <w:szCs w:val="24"/>
          <w:lang w:val="uk-UA"/>
        </w:rPr>
        <w:t xml:space="preserve"> </w:t>
      </w:r>
      <w:r w:rsidRPr="001D56C5">
        <w:rPr>
          <w:rFonts w:ascii="Times New Roman" w:hAnsi="Times New Roman" w:cs="Times New Roman"/>
          <w:b/>
          <w:bCs/>
          <w:color w:val="000000" w:themeColor="text1"/>
          <w:sz w:val="24"/>
          <w:szCs w:val="24"/>
          <w:lang w:val="kk-KZ"/>
        </w:rPr>
        <w:t>бөлімінің басшысы,санаты</w:t>
      </w:r>
      <w:r w:rsidRPr="001D56C5">
        <w:rPr>
          <w:rFonts w:ascii="Times New Roman" w:hAnsi="Times New Roman" w:cs="Times New Roman"/>
          <w:b/>
          <w:bCs/>
          <w:color w:val="000000" w:themeColor="text1"/>
          <w:sz w:val="24"/>
          <w:szCs w:val="24"/>
          <w:lang w:val="uk-UA"/>
        </w:rPr>
        <w:t xml:space="preserve">  C-R-3, 1 </w:t>
      </w:r>
      <w:proofErr w:type="spellStart"/>
      <w:r w:rsidRPr="001D56C5">
        <w:rPr>
          <w:rFonts w:ascii="Times New Roman" w:hAnsi="Times New Roman" w:cs="Times New Roman"/>
          <w:b/>
          <w:bCs/>
          <w:color w:val="000000" w:themeColor="text1"/>
          <w:sz w:val="24"/>
          <w:szCs w:val="24"/>
          <w:lang w:val="uk-UA"/>
        </w:rPr>
        <w:t>бірлік</w:t>
      </w:r>
      <w:proofErr w:type="spellEnd"/>
      <w:r w:rsidRPr="001D56C5">
        <w:rPr>
          <w:rFonts w:ascii="Times New Roman" w:hAnsi="Times New Roman" w:cs="Times New Roman"/>
          <w:b/>
          <w:bCs/>
          <w:color w:val="000000" w:themeColor="text1"/>
          <w:sz w:val="24"/>
          <w:szCs w:val="24"/>
          <w:lang w:val="uk-UA"/>
        </w:rPr>
        <w:t>,  № 03-1</w:t>
      </w:r>
    </w:p>
    <w:p w:rsidR="00541EA0" w:rsidRPr="00D57C64" w:rsidRDefault="00541EA0" w:rsidP="00541EA0">
      <w:pPr>
        <w:jc w:val="both"/>
        <w:rPr>
          <w:b w:val="0"/>
          <w:bCs w:val="0"/>
          <w:i w:val="0"/>
          <w:iCs w:val="0"/>
          <w:color w:val="000000" w:themeColor="text1"/>
          <w:sz w:val="24"/>
          <w:szCs w:val="24"/>
          <w:lang w:val="kk-KZ"/>
        </w:rPr>
      </w:pPr>
      <w:r w:rsidRPr="001D56C5">
        <w:rPr>
          <w:i w:val="0"/>
          <w:iCs w:val="0"/>
          <w:color w:val="000000" w:themeColor="text1"/>
          <w:sz w:val="24"/>
          <w:szCs w:val="24"/>
          <w:lang w:val="kk-KZ"/>
        </w:rPr>
        <w:t>Функционалды міндеттері</w:t>
      </w:r>
      <w:r w:rsidRPr="001D56C5">
        <w:rPr>
          <w:b w:val="0"/>
          <w:bCs w:val="0"/>
          <w:i w:val="0"/>
          <w:iCs w:val="0"/>
          <w:color w:val="000000" w:themeColor="text1"/>
          <w:sz w:val="24"/>
          <w:szCs w:val="24"/>
          <w:lang w:val="kk-KZ"/>
        </w:rPr>
        <w:t xml:space="preserve">: </w:t>
      </w:r>
      <w:r w:rsidRPr="00D57C64">
        <w:rPr>
          <w:b w:val="0"/>
          <w:i w:val="0"/>
          <w:color w:val="000000" w:themeColor="text1"/>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Салықтар мен басқа да міндетті төлемдердің, міндетті зейнетақы жарналар мен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Бөлімнің және жалпы  Басқарманың жұмыс жоспарын, атқарылған жұмыстар туралы есебінің жасалуын қамтамасыз етеді.</w:t>
      </w:r>
    </w:p>
    <w:p w:rsidR="00541EA0" w:rsidRPr="00D57C64" w:rsidRDefault="00541EA0" w:rsidP="00541EA0">
      <w:pPr>
        <w:pStyle w:val="1"/>
        <w:jc w:val="both"/>
        <w:rPr>
          <w:rFonts w:ascii="Times New Roman" w:hAnsi="Times New Roman" w:cs="Times New Roman"/>
          <w:b/>
          <w:iCs/>
          <w:color w:val="000000" w:themeColor="text1"/>
          <w:sz w:val="24"/>
          <w:szCs w:val="24"/>
          <w:lang w:val="kk-KZ"/>
        </w:rPr>
      </w:pPr>
      <w:r w:rsidRPr="00D57C64">
        <w:rPr>
          <w:rFonts w:ascii="Times New Roman" w:hAnsi="Times New Roman" w:cs="Times New Roman"/>
          <w:b/>
          <w:iCs/>
          <w:color w:val="000000" w:themeColor="text1"/>
          <w:sz w:val="24"/>
          <w:szCs w:val="24"/>
          <w:lang w:val="kk-KZ"/>
        </w:rPr>
        <w:t xml:space="preserve">Конкурсқа қатысушыларға қойылатын талаптар: </w:t>
      </w:r>
    </w:p>
    <w:p w:rsidR="00541EA0" w:rsidRDefault="00541EA0" w:rsidP="00541EA0">
      <w:pPr>
        <w:tabs>
          <w:tab w:val="left" w:pos="567"/>
          <w:tab w:val="left" w:pos="709"/>
        </w:tabs>
        <w:jc w:val="both"/>
        <w:rPr>
          <w:b w:val="0"/>
          <w:bCs w:val="0"/>
          <w:i w:val="0"/>
          <w:iCs w:val="0"/>
          <w:color w:val="000000" w:themeColor="text1"/>
          <w:sz w:val="24"/>
          <w:szCs w:val="24"/>
          <w:lang w:val="kk-KZ"/>
        </w:rPr>
      </w:pPr>
      <w:r w:rsidRPr="001D56C5">
        <w:rPr>
          <w:i w:val="0"/>
          <w:iCs w:val="0"/>
          <w:color w:val="000000" w:themeColor="text1"/>
          <w:sz w:val="24"/>
          <w:szCs w:val="24"/>
          <w:lang w:val="kk-KZ"/>
        </w:rPr>
        <w:t>Білімі:</w:t>
      </w:r>
      <w:r w:rsidRPr="001D56C5">
        <w:rPr>
          <w:b w:val="0"/>
          <w:bCs w:val="0"/>
          <w:i w:val="0"/>
          <w:iCs w:val="0"/>
          <w:color w:val="000000" w:themeColor="text1"/>
          <w:sz w:val="24"/>
          <w:szCs w:val="24"/>
          <w:lang w:val="kk-KZ"/>
        </w:rPr>
        <w:t xml:space="preserve"> Әлеуметтік ғылымдар, экономика және бизнес саласындағы  </w:t>
      </w:r>
    </w:p>
    <w:p w:rsidR="00541EA0" w:rsidRPr="001D56C5" w:rsidRDefault="00541EA0" w:rsidP="00541EA0">
      <w:pPr>
        <w:tabs>
          <w:tab w:val="left" w:pos="567"/>
          <w:tab w:val="left" w:pos="709"/>
        </w:tabs>
        <w:jc w:val="both"/>
        <w:rPr>
          <w:b w:val="0"/>
          <w:bCs w:val="0"/>
          <w:i w:val="0"/>
          <w:iCs w:val="0"/>
          <w:color w:val="000000" w:themeColor="text1"/>
          <w:sz w:val="24"/>
          <w:szCs w:val="24"/>
          <w:lang w:val="kk-KZ"/>
        </w:rPr>
      </w:pPr>
      <w:r w:rsidRPr="001D56C5">
        <w:rPr>
          <w:i w:val="0"/>
          <w:iCs w:val="0"/>
          <w:color w:val="000000" w:themeColor="text1"/>
          <w:sz w:val="24"/>
          <w:szCs w:val="24"/>
          <w:lang w:val="kk-KZ"/>
        </w:rPr>
        <w:t>Мамандығы:</w:t>
      </w:r>
      <w:r w:rsidRPr="001D56C5">
        <w:rPr>
          <w:b w:val="0"/>
          <w:bCs w:val="0"/>
          <w:i w:val="0"/>
          <w:iCs w:val="0"/>
          <w:color w:val="000000" w:themeColor="text1"/>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 </w:t>
      </w:r>
    </w:p>
    <w:p w:rsidR="00541EA0" w:rsidRPr="00A62B03" w:rsidRDefault="00541EA0" w:rsidP="00541EA0">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41EA0" w:rsidRPr="00A62B03" w:rsidRDefault="00541EA0" w:rsidP="00541EA0">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41EA0" w:rsidRPr="00A62B03" w:rsidRDefault="00541EA0" w:rsidP="00541EA0">
      <w:pPr>
        <w:jc w:val="both"/>
        <w:rPr>
          <w:i w:val="0"/>
          <w:sz w:val="24"/>
          <w:szCs w:val="24"/>
          <w:lang w:val="kk-KZ"/>
        </w:rPr>
      </w:pPr>
      <w:r>
        <w:rPr>
          <w:b w:val="0"/>
          <w:i w:val="0"/>
          <w:sz w:val="24"/>
          <w:szCs w:val="24"/>
          <w:lang w:val="kk-KZ"/>
        </w:rPr>
        <w:t>«</w:t>
      </w:r>
      <w:r w:rsidRPr="00865CDD">
        <w:rPr>
          <w:b w:val="0"/>
          <w:i w:val="0"/>
          <w:sz w:val="24"/>
          <w:szCs w:val="24"/>
          <w:lang w:val="kk-KZ"/>
        </w:rPr>
        <w:t xml:space="preserve">Қазақстан – 2050» Стратегиясын, </w:t>
      </w:r>
      <w:r>
        <w:rPr>
          <w:b w:val="0"/>
          <w:i w:val="0"/>
          <w:sz w:val="24"/>
          <w:szCs w:val="24"/>
          <w:lang w:val="kk-KZ"/>
        </w:rPr>
        <w:t>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541EA0" w:rsidRPr="00A62B03" w:rsidRDefault="00541EA0" w:rsidP="00541EA0">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41EA0" w:rsidRDefault="00541EA0" w:rsidP="00541EA0">
      <w:pPr>
        <w:jc w:val="both"/>
        <w:rPr>
          <w:b w:val="0"/>
          <w:i w:val="0"/>
          <w:sz w:val="24"/>
          <w:szCs w:val="24"/>
          <w:lang w:val="kk-KZ"/>
        </w:rPr>
      </w:pPr>
      <w:r w:rsidRPr="00A62B03">
        <w:rPr>
          <w:b w:val="0"/>
          <w:i w:val="0"/>
          <w:sz w:val="24"/>
          <w:szCs w:val="24"/>
          <w:lang w:val="kk-KZ"/>
        </w:rPr>
        <w:t>Жеке компьютерде MS Word, MS Excel бағдарламалары бойынша, Интернетпен, Инт</w:t>
      </w:r>
      <w:r>
        <w:rPr>
          <w:b w:val="0"/>
          <w:i w:val="0"/>
          <w:sz w:val="24"/>
          <w:szCs w:val="24"/>
          <w:lang w:val="kk-KZ"/>
        </w:rPr>
        <w:t>ер</w:t>
      </w:r>
      <w:r w:rsidRPr="00A62B03">
        <w:rPr>
          <w:b w:val="0"/>
          <w:i w:val="0"/>
          <w:sz w:val="24"/>
          <w:szCs w:val="24"/>
          <w:lang w:val="kk-KZ"/>
        </w:rPr>
        <w:t>нет-порталмен, және электрондық почтамен жұмыс істей  алу.</w:t>
      </w:r>
    </w:p>
    <w:p w:rsidR="00541EA0" w:rsidRDefault="00541EA0" w:rsidP="000D0387">
      <w:pPr>
        <w:widowControl/>
        <w:autoSpaceDE w:val="0"/>
        <w:autoSpaceDN w:val="0"/>
        <w:adjustRightInd w:val="0"/>
        <w:ind w:firstLine="708"/>
        <w:jc w:val="both"/>
        <w:rPr>
          <w:i w:val="0"/>
          <w:sz w:val="24"/>
          <w:szCs w:val="24"/>
          <w:lang w:val="kk-KZ"/>
        </w:rPr>
      </w:pPr>
    </w:p>
    <w:p w:rsidR="00642DA9" w:rsidRPr="00642DA9" w:rsidRDefault="00642DA9" w:rsidP="000C6959">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Азаматтар конкурсқа қатысу шығындарын (әңгімелесу өтетiн жерге келу және қайту, </w:t>
      </w:r>
      <w:r w:rsidRPr="00314969">
        <w:rPr>
          <w:b w:val="0"/>
          <w:bCs w:val="0"/>
          <w:i w:val="0"/>
          <w:iCs w:val="0"/>
          <w:color w:val="00000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bookmarkEnd w:id="0"/>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108FB" w:rsidRDefault="000108FB"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bookmarkStart w:id="2" w:name="_GoBack"/>
      <w:bookmarkEnd w:id="2"/>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A5B93"/>
    <w:rsid w:val="000108FB"/>
    <w:rsid w:val="00050F93"/>
    <w:rsid w:val="00052BAF"/>
    <w:rsid w:val="000751DB"/>
    <w:rsid w:val="000A7AB4"/>
    <w:rsid w:val="000C6959"/>
    <w:rsid w:val="000D0387"/>
    <w:rsid w:val="000D2101"/>
    <w:rsid w:val="000E4988"/>
    <w:rsid w:val="001457FE"/>
    <w:rsid w:val="00176983"/>
    <w:rsid w:val="001A596B"/>
    <w:rsid w:val="001C02F6"/>
    <w:rsid w:val="001D1206"/>
    <w:rsid w:val="001D3DA9"/>
    <w:rsid w:val="001D49B5"/>
    <w:rsid w:val="00225AC0"/>
    <w:rsid w:val="002B3C49"/>
    <w:rsid w:val="002D464C"/>
    <w:rsid w:val="002E6A5C"/>
    <w:rsid w:val="00327B79"/>
    <w:rsid w:val="00364FE4"/>
    <w:rsid w:val="00390C1B"/>
    <w:rsid w:val="0042572B"/>
    <w:rsid w:val="00462671"/>
    <w:rsid w:val="004C0A2A"/>
    <w:rsid w:val="004C55B1"/>
    <w:rsid w:val="004D1F16"/>
    <w:rsid w:val="004F17E6"/>
    <w:rsid w:val="005335B4"/>
    <w:rsid w:val="00541EA0"/>
    <w:rsid w:val="00586D51"/>
    <w:rsid w:val="005B022F"/>
    <w:rsid w:val="005F616A"/>
    <w:rsid w:val="00604C48"/>
    <w:rsid w:val="00620D84"/>
    <w:rsid w:val="00625689"/>
    <w:rsid w:val="0063112A"/>
    <w:rsid w:val="00642DA9"/>
    <w:rsid w:val="00657D8C"/>
    <w:rsid w:val="006627FB"/>
    <w:rsid w:val="006A32B5"/>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3DD2"/>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paragraph" w:customStyle="1" w:styleId="1">
    <w:name w:val="Без интервала1"/>
    <w:rsid w:val="00541EA0"/>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02539495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n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AD2E-BBC8-46CD-9EA3-AE44286F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1398</Words>
  <Characters>7969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57</cp:revision>
  <dcterms:created xsi:type="dcterms:W3CDTF">2017-06-21T14:19:00Z</dcterms:created>
  <dcterms:modified xsi:type="dcterms:W3CDTF">2018-09-18T12:28:00Z</dcterms:modified>
</cp:coreProperties>
</file>